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A6DF" w14:textId="77777777" w:rsidR="003D4828" w:rsidRDefault="003D4828" w:rsidP="003D4828">
      <w:pPr>
        <w:jc w:val="center"/>
      </w:pPr>
      <w:r>
        <w:rPr>
          <w:noProof/>
        </w:rPr>
        <w:drawing>
          <wp:inline distT="0" distB="0" distL="0" distR="0" wp14:anchorId="5EC65718" wp14:editId="040A5B80">
            <wp:extent cx="970280" cy="962025"/>
            <wp:effectExtent l="0" t="0" r="1270" b="9525"/>
            <wp:docPr id="1" name="Picture 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B8630" w14:textId="77777777" w:rsidR="003D4828" w:rsidRDefault="003D4828" w:rsidP="003D4828">
      <w:pPr>
        <w:jc w:val="center"/>
      </w:pPr>
    </w:p>
    <w:p w14:paraId="2DD7BCBA" w14:textId="733CC074" w:rsidR="003D4828" w:rsidRDefault="003D4828" w:rsidP="003D4828">
      <w:pPr>
        <w:pStyle w:val="CoverText"/>
        <w:jc w:val="left"/>
        <w:rPr>
          <w:bCs/>
          <w:sz w:val="20"/>
          <w:u w:val="none"/>
        </w:rPr>
      </w:pPr>
      <w:r>
        <w:rPr>
          <w:bCs/>
        </w:rPr>
        <w:t>Neutral Citation Number: [20</w:t>
      </w:r>
      <w:r w:rsidR="00FC3996">
        <w:rPr>
          <w:bCs/>
        </w:rPr>
        <w:t>2</w:t>
      </w:r>
      <w:r w:rsidR="00BC5A9C">
        <w:rPr>
          <w:bCs/>
        </w:rPr>
        <w:t>4</w:t>
      </w:r>
      <w:r>
        <w:rPr>
          <w:bCs/>
        </w:rPr>
        <w:t xml:space="preserve">] EWHC </w:t>
      </w:r>
      <w:r w:rsidR="00650A18">
        <w:rPr>
          <w:bCs/>
        </w:rPr>
        <w:t>483</w:t>
      </w:r>
      <w:r w:rsidR="00FC3996">
        <w:rPr>
          <w:bCs/>
        </w:rPr>
        <w:t xml:space="preserve"> (</w:t>
      </w:r>
      <w:r w:rsidR="005A0F49">
        <w:rPr>
          <w:bCs/>
        </w:rPr>
        <w:t>Admin</w:t>
      </w:r>
      <w:r w:rsidR="00FC3996">
        <w:rPr>
          <w:bCs/>
        </w:rPr>
        <w:t xml:space="preserve">) </w:t>
      </w:r>
    </w:p>
    <w:p w14:paraId="6736E31B" w14:textId="056F5129" w:rsidR="001B7BE2" w:rsidRDefault="00A713C5" w:rsidP="002F2F0F">
      <w:pPr>
        <w:pStyle w:val="CoverText"/>
      </w:pPr>
      <w:r>
        <w:t xml:space="preserve">Case No: </w:t>
      </w:r>
      <w:r w:rsidR="001B7BE2">
        <w:t>AC-</w:t>
      </w:r>
      <w:r w:rsidR="002F2F0F">
        <w:t>202</w:t>
      </w:r>
      <w:r w:rsidR="00B2589F">
        <w:t>3</w:t>
      </w:r>
      <w:r w:rsidR="00603754">
        <w:t>-</w:t>
      </w:r>
      <w:r w:rsidR="000451E2">
        <w:t>MAN</w:t>
      </w:r>
      <w:r w:rsidR="00603754">
        <w:t>-0000</w:t>
      </w:r>
      <w:r w:rsidR="00B2589F">
        <w:t>97</w:t>
      </w:r>
    </w:p>
    <w:p w14:paraId="39E7714C" w14:textId="7F45C35D" w:rsidR="000451E2" w:rsidRDefault="000451E2" w:rsidP="002F2F0F">
      <w:pPr>
        <w:pStyle w:val="CoverText"/>
        <w:rPr>
          <w:b/>
          <w:spacing w:val="-3"/>
        </w:rPr>
      </w:pPr>
      <w:r>
        <w:t>CO/</w:t>
      </w:r>
      <w:r w:rsidR="00B2589F">
        <w:t>444/2023</w:t>
      </w:r>
    </w:p>
    <w:p w14:paraId="3401364A" w14:textId="77777777" w:rsidR="00A713C5" w:rsidRDefault="00A713C5" w:rsidP="00A713C5">
      <w:pPr>
        <w:pStyle w:val="CoverMain"/>
        <w:tabs>
          <w:tab w:val="clear" w:pos="0"/>
        </w:tabs>
      </w:pPr>
      <w:r>
        <w:t>IN THE HIGH COURT OF JUSTICE</w:t>
      </w:r>
    </w:p>
    <w:p w14:paraId="2D8C7ED7" w14:textId="78F950E3" w:rsidR="00A713C5" w:rsidRDefault="000B6C91" w:rsidP="00A713C5">
      <w:pPr>
        <w:suppressAutoHyphens/>
        <w:rPr>
          <w:b/>
          <w:spacing w:val="-3"/>
          <w:u w:val="single"/>
        </w:rPr>
      </w:pPr>
      <w:r>
        <w:rPr>
          <w:b/>
          <w:spacing w:val="-3"/>
          <w:u w:val="single"/>
        </w:rPr>
        <w:t>KING</w:t>
      </w:r>
      <w:r w:rsidR="00A713C5">
        <w:rPr>
          <w:b/>
          <w:spacing w:val="-3"/>
          <w:u w:val="single"/>
        </w:rPr>
        <w:t>'S BENCH DIVISION</w:t>
      </w:r>
    </w:p>
    <w:p w14:paraId="50AACD91" w14:textId="77777777" w:rsidR="00603754" w:rsidRDefault="00CB7F64" w:rsidP="00A713C5">
      <w:pPr>
        <w:suppressAutoHyphens/>
        <w:rPr>
          <w:b/>
          <w:spacing w:val="-3"/>
          <w:u w:val="single"/>
        </w:rPr>
      </w:pPr>
      <w:r>
        <w:rPr>
          <w:b/>
          <w:spacing w:val="-3"/>
          <w:u w:val="single"/>
        </w:rPr>
        <w:t>A</w:t>
      </w:r>
      <w:r w:rsidR="00E55961">
        <w:rPr>
          <w:b/>
          <w:spacing w:val="-3"/>
          <w:u w:val="single"/>
        </w:rPr>
        <w:t>DMINISTRATIVE COUR</w:t>
      </w:r>
      <w:r w:rsidR="00603754">
        <w:rPr>
          <w:b/>
          <w:spacing w:val="-3"/>
          <w:u w:val="single"/>
        </w:rPr>
        <w:t>T</w:t>
      </w:r>
    </w:p>
    <w:p w14:paraId="2546804F" w14:textId="1E3BF139" w:rsidR="00A713C5" w:rsidRDefault="00603754" w:rsidP="00A713C5">
      <w:pPr>
        <w:suppressAutoHyphens/>
        <w:rPr>
          <w:b/>
          <w:spacing w:val="-3"/>
          <w:u w:val="single"/>
        </w:rPr>
      </w:pPr>
      <w:r>
        <w:rPr>
          <w:b/>
          <w:spacing w:val="-3"/>
          <w:u w:val="single"/>
        </w:rPr>
        <w:t>SITTING IN MANCHESTER</w:t>
      </w:r>
      <w:r w:rsidR="00E55961">
        <w:rPr>
          <w:b/>
          <w:spacing w:val="-3"/>
          <w:u w:val="single"/>
        </w:rPr>
        <w:t xml:space="preserve"> </w:t>
      </w:r>
    </w:p>
    <w:p w14:paraId="4ACD0268" w14:textId="77777777" w:rsidR="00A713C5" w:rsidRDefault="00A713C5" w:rsidP="00A713C5">
      <w:pPr>
        <w:suppressAutoHyphens/>
        <w:jc w:val="right"/>
        <w:rPr>
          <w:spacing w:val="-3"/>
          <w:u w:val="single"/>
        </w:rPr>
      </w:pPr>
    </w:p>
    <w:p w14:paraId="35E22414" w14:textId="38E39D5B" w:rsidR="00A713C5" w:rsidRDefault="00B32D35" w:rsidP="00A713C5">
      <w:pPr>
        <w:pStyle w:val="CoverText"/>
        <w:rPr>
          <w:b/>
        </w:rPr>
      </w:pPr>
      <w:r>
        <w:t xml:space="preserve">Tuesday, </w:t>
      </w:r>
      <w:r w:rsidR="000451E2">
        <w:t>5</w:t>
      </w:r>
      <w:r w:rsidR="000451E2" w:rsidRPr="000451E2">
        <w:rPr>
          <w:vertAlign w:val="superscript"/>
        </w:rPr>
        <w:t>th</w:t>
      </w:r>
      <w:r w:rsidR="000451E2">
        <w:t xml:space="preserve"> March 2024</w:t>
      </w:r>
    </w:p>
    <w:p w14:paraId="3F8ED401" w14:textId="77777777" w:rsidR="00A713C5" w:rsidRDefault="00A713C5" w:rsidP="00A713C5">
      <w:pPr>
        <w:suppressAutoHyphens/>
        <w:rPr>
          <w:spacing w:val="-3"/>
        </w:rPr>
      </w:pPr>
    </w:p>
    <w:p w14:paraId="6E579584" w14:textId="77777777" w:rsidR="00C4419C" w:rsidRDefault="00C4419C" w:rsidP="00474519">
      <w:pPr>
        <w:suppressAutoHyphens/>
        <w:jc w:val="center"/>
        <w:rPr>
          <w:b/>
          <w:spacing w:val="-3"/>
        </w:rPr>
      </w:pPr>
    </w:p>
    <w:p w14:paraId="621A14B3" w14:textId="4F9DA88A" w:rsidR="00A713C5" w:rsidRDefault="00A713C5" w:rsidP="00474519">
      <w:pPr>
        <w:suppressAutoHyphens/>
        <w:jc w:val="center"/>
        <w:rPr>
          <w:spacing w:val="-3"/>
        </w:rPr>
      </w:pPr>
      <w:r>
        <w:rPr>
          <w:b/>
          <w:spacing w:val="-3"/>
        </w:rPr>
        <w:t>Before</w:t>
      </w:r>
      <w:r>
        <w:rPr>
          <w:spacing w:val="-3"/>
        </w:rPr>
        <w:t>:</w:t>
      </w:r>
    </w:p>
    <w:p w14:paraId="1D990134" w14:textId="0233956D" w:rsidR="00A713C5" w:rsidRDefault="00A713C5" w:rsidP="00A713C5">
      <w:pPr>
        <w:pStyle w:val="CoverMain"/>
        <w:tabs>
          <w:tab w:val="clear" w:pos="0"/>
        </w:tabs>
        <w:jc w:val="center"/>
      </w:pPr>
      <w:r>
        <w:t xml:space="preserve"> FORDHAM</w:t>
      </w:r>
      <w:r w:rsidR="002F6A8D">
        <w:t xml:space="preserve"> J </w:t>
      </w:r>
    </w:p>
    <w:p w14:paraId="11CFEA21" w14:textId="77777777" w:rsidR="00A713C5" w:rsidRDefault="00A713C5" w:rsidP="00A713C5">
      <w:pPr>
        <w:suppressAutoHyphens/>
        <w:jc w:val="center"/>
        <w:rPr>
          <w:spacing w:val="-3"/>
        </w:rPr>
      </w:pPr>
      <w:r>
        <w:rPr>
          <w:spacing w:val="-3"/>
        </w:rPr>
        <w:t>- - - - - - - - - - - - - - - - - - - - -</w:t>
      </w:r>
    </w:p>
    <w:p w14:paraId="244DAC24" w14:textId="2466AB93" w:rsidR="00A713C5" w:rsidRDefault="00A713C5" w:rsidP="00474519">
      <w:pPr>
        <w:suppressAutoHyphens/>
        <w:jc w:val="center"/>
        <w:rPr>
          <w:b/>
          <w:spacing w:val="-3"/>
        </w:rPr>
      </w:pPr>
      <w:r>
        <w:rPr>
          <w:b/>
          <w:spacing w:val="-3"/>
        </w:rPr>
        <w:t>Between:</w:t>
      </w:r>
    </w:p>
    <w:tbl>
      <w:tblPr>
        <w:tblW w:w="9120" w:type="dxa"/>
        <w:jc w:val="center"/>
        <w:tblLayout w:type="fixed"/>
        <w:tblLook w:val="04A0" w:firstRow="1" w:lastRow="0" w:firstColumn="1" w:lastColumn="0" w:noHBand="0" w:noVBand="1"/>
      </w:tblPr>
      <w:tblGrid>
        <w:gridCol w:w="1775"/>
        <w:gridCol w:w="5564"/>
        <w:gridCol w:w="1781"/>
      </w:tblGrid>
      <w:tr w:rsidR="00A713C5" w14:paraId="68C25342" w14:textId="77777777" w:rsidTr="001B7BE2">
        <w:trPr>
          <w:jc w:val="center"/>
        </w:trPr>
        <w:tc>
          <w:tcPr>
            <w:tcW w:w="1775" w:type="dxa"/>
          </w:tcPr>
          <w:p w14:paraId="52D1AC88" w14:textId="77777777" w:rsidR="00A713C5" w:rsidRDefault="00A713C5">
            <w:pPr>
              <w:suppressAutoHyphens/>
              <w:rPr>
                <w:b/>
                <w:spacing w:val="-3"/>
              </w:rPr>
            </w:pPr>
          </w:p>
        </w:tc>
        <w:tc>
          <w:tcPr>
            <w:tcW w:w="5564" w:type="dxa"/>
            <w:hideMark/>
          </w:tcPr>
          <w:p w14:paraId="50D4B3DF" w14:textId="6879F7EB" w:rsidR="00A713C5" w:rsidRPr="00610143" w:rsidRDefault="00232495">
            <w:pPr>
              <w:suppressAutoHyphens/>
              <w:jc w:val="center"/>
              <w:rPr>
                <w:b/>
                <w:spacing w:val="-3"/>
              </w:rPr>
            </w:pPr>
            <w:r>
              <w:rPr>
                <w:rFonts w:cs="Arial"/>
                <w:b/>
              </w:rPr>
              <w:t xml:space="preserve">THE KING (on the application of </w:t>
            </w:r>
            <w:r w:rsidR="00874FB0">
              <w:rPr>
                <w:rFonts w:cs="Arial"/>
                <w:b/>
              </w:rPr>
              <w:t>HAWBIR MUHAMMADI</w:t>
            </w:r>
            <w:r>
              <w:rPr>
                <w:rFonts w:cs="Arial"/>
                <w:b/>
              </w:rPr>
              <w:t>)</w:t>
            </w:r>
          </w:p>
        </w:tc>
        <w:tc>
          <w:tcPr>
            <w:tcW w:w="1781" w:type="dxa"/>
            <w:hideMark/>
          </w:tcPr>
          <w:p w14:paraId="0B056362" w14:textId="3B0D37A1" w:rsidR="00A713C5" w:rsidRDefault="00232495">
            <w:pPr>
              <w:pStyle w:val="CoverMain"/>
              <w:tabs>
                <w:tab w:val="clear" w:pos="0"/>
              </w:tabs>
              <w:jc w:val="right"/>
            </w:pPr>
            <w:r>
              <w:t>Claimant</w:t>
            </w:r>
          </w:p>
        </w:tc>
      </w:tr>
      <w:tr w:rsidR="00A713C5" w14:paraId="2A916D74" w14:textId="77777777" w:rsidTr="001B7BE2">
        <w:trPr>
          <w:jc w:val="center"/>
        </w:trPr>
        <w:tc>
          <w:tcPr>
            <w:tcW w:w="1775" w:type="dxa"/>
          </w:tcPr>
          <w:p w14:paraId="0200EEB6" w14:textId="77777777" w:rsidR="00A713C5" w:rsidRDefault="00A713C5">
            <w:pPr>
              <w:suppressAutoHyphens/>
              <w:rPr>
                <w:b/>
                <w:spacing w:val="-3"/>
              </w:rPr>
            </w:pPr>
          </w:p>
        </w:tc>
        <w:tc>
          <w:tcPr>
            <w:tcW w:w="5564" w:type="dxa"/>
            <w:hideMark/>
          </w:tcPr>
          <w:p w14:paraId="78D26686" w14:textId="77777777" w:rsidR="00A713C5" w:rsidRDefault="00A713C5">
            <w:pPr>
              <w:suppressAutoHyphens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- and -</w:t>
            </w:r>
          </w:p>
        </w:tc>
        <w:tc>
          <w:tcPr>
            <w:tcW w:w="1781" w:type="dxa"/>
          </w:tcPr>
          <w:p w14:paraId="3AB41B8B" w14:textId="77777777" w:rsidR="00A713C5" w:rsidRDefault="00A713C5">
            <w:pPr>
              <w:pStyle w:val="CoverMain"/>
              <w:tabs>
                <w:tab w:val="clear" w:pos="0"/>
              </w:tabs>
              <w:jc w:val="right"/>
            </w:pPr>
          </w:p>
        </w:tc>
      </w:tr>
      <w:tr w:rsidR="00A713C5" w14:paraId="5316E1AE" w14:textId="77777777" w:rsidTr="001B7BE2">
        <w:trPr>
          <w:jc w:val="center"/>
        </w:trPr>
        <w:tc>
          <w:tcPr>
            <w:tcW w:w="1775" w:type="dxa"/>
          </w:tcPr>
          <w:p w14:paraId="2820B955" w14:textId="77777777" w:rsidR="00A713C5" w:rsidRDefault="00A713C5">
            <w:pPr>
              <w:suppressAutoHyphens/>
              <w:rPr>
                <w:b/>
                <w:spacing w:val="-3"/>
              </w:rPr>
            </w:pPr>
          </w:p>
        </w:tc>
        <w:tc>
          <w:tcPr>
            <w:tcW w:w="5564" w:type="dxa"/>
            <w:hideMark/>
          </w:tcPr>
          <w:p w14:paraId="0A72C295" w14:textId="5DFE1B5E" w:rsidR="00087E2C" w:rsidRPr="00EB7F4F" w:rsidRDefault="00874FB0">
            <w:pPr>
              <w:suppressAutoHyphens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>LIVERPOOL CITY COUNCIL</w:t>
            </w:r>
          </w:p>
        </w:tc>
        <w:tc>
          <w:tcPr>
            <w:tcW w:w="1781" w:type="dxa"/>
            <w:hideMark/>
          </w:tcPr>
          <w:p w14:paraId="6F9F734A" w14:textId="06613B8B" w:rsidR="00A713C5" w:rsidRDefault="00232495">
            <w:pPr>
              <w:pStyle w:val="CoverMain"/>
              <w:tabs>
                <w:tab w:val="clear" w:pos="0"/>
              </w:tabs>
              <w:jc w:val="right"/>
            </w:pPr>
            <w:r>
              <w:t>Defendant</w:t>
            </w:r>
          </w:p>
        </w:tc>
      </w:tr>
    </w:tbl>
    <w:p w14:paraId="2FDCBD88" w14:textId="77777777" w:rsidR="00A713C5" w:rsidRDefault="00A713C5" w:rsidP="00A713C5">
      <w:pPr>
        <w:suppressAutoHyphens/>
        <w:rPr>
          <w:b/>
          <w:spacing w:val="-3"/>
        </w:rPr>
      </w:pPr>
    </w:p>
    <w:p w14:paraId="425FE4C5" w14:textId="77777777" w:rsidR="00A713C5" w:rsidRDefault="00A713C5" w:rsidP="00A713C5">
      <w:pPr>
        <w:suppressAutoHyphens/>
        <w:jc w:val="center"/>
        <w:rPr>
          <w:spacing w:val="-3"/>
        </w:rPr>
      </w:pPr>
      <w:r>
        <w:rPr>
          <w:spacing w:val="-3"/>
        </w:rPr>
        <w:t>- - - - - - - - - - - - - - - - - - - - -</w:t>
      </w:r>
    </w:p>
    <w:p w14:paraId="73D835A7" w14:textId="77777777" w:rsidR="00A713C5" w:rsidRDefault="00A713C5" w:rsidP="00A713C5">
      <w:pPr>
        <w:suppressAutoHyphens/>
        <w:jc w:val="center"/>
        <w:rPr>
          <w:spacing w:val="-3"/>
        </w:rPr>
      </w:pPr>
      <w:r>
        <w:rPr>
          <w:spacing w:val="-3"/>
        </w:rPr>
        <w:t>- - - - - - - - - - - - - - - - - - - - -</w:t>
      </w:r>
    </w:p>
    <w:p w14:paraId="6BB56103" w14:textId="28728017" w:rsidR="00142B06" w:rsidRPr="00142B06" w:rsidRDefault="00874FB0" w:rsidP="006C17A6">
      <w:pPr>
        <w:suppressAutoHyphens/>
        <w:jc w:val="center"/>
        <w:rPr>
          <w:spacing w:val="-3"/>
        </w:rPr>
      </w:pPr>
      <w:r w:rsidRPr="009F7D6D">
        <w:rPr>
          <w:b/>
          <w:bCs/>
          <w:spacing w:val="-3"/>
        </w:rPr>
        <w:t>Helen Foot</w:t>
      </w:r>
      <w:r>
        <w:rPr>
          <w:spacing w:val="-3"/>
        </w:rPr>
        <w:t xml:space="preserve"> (instructed by Luke &amp; Bridger Ltd Solicitors) for t</w:t>
      </w:r>
      <w:r w:rsidR="00142B06" w:rsidRPr="00142B06">
        <w:rPr>
          <w:spacing w:val="-3"/>
        </w:rPr>
        <w:t xml:space="preserve">he </w:t>
      </w:r>
      <w:r w:rsidR="00142B06" w:rsidRPr="00142B06">
        <w:rPr>
          <w:b/>
          <w:bCs/>
          <w:spacing w:val="-3"/>
        </w:rPr>
        <w:t>Claimant</w:t>
      </w:r>
    </w:p>
    <w:p w14:paraId="37611A40" w14:textId="36C43A18" w:rsidR="00A713C5" w:rsidRDefault="009F7D6D" w:rsidP="006C17A6">
      <w:pPr>
        <w:suppressAutoHyphens/>
        <w:jc w:val="center"/>
        <w:rPr>
          <w:b/>
          <w:bCs/>
          <w:spacing w:val="-3"/>
        </w:rPr>
      </w:pPr>
      <w:r>
        <w:rPr>
          <w:b/>
          <w:bCs/>
          <w:spacing w:val="-3"/>
        </w:rPr>
        <w:t>Lindsay Johnson</w:t>
      </w:r>
      <w:r w:rsidR="00541E9B">
        <w:rPr>
          <w:spacing w:val="-3"/>
        </w:rPr>
        <w:t xml:space="preserve"> </w:t>
      </w:r>
      <w:r w:rsidR="00B32D35">
        <w:rPr>
          <w:spacing w:val="-3"/>
        </w:rPr>
        <w:t>(instructed by</w:t>
      </w:r>
      <w:r w:rsidR="00232495">
        <w:rPr>
          <w:spacing w:val="-3"/>
        </w:rPr>
        <w:t xml:space="preserve"> </w:t>
      </w:r>
      <w:r>
        <w:rPr>
          <w:spacing w:val="-3"/>
        </w:rPr>
        <w:t>Liverpool City Council</w:t>
      </w:r>
      <w:r w:rsidR="002C509B">
        <w:rPr>
          <w:spacing w:val="-3"/>
        </w:rPr>
        <w:t xml:space="preserve">) for the </w:t>
      </w:r>
      <w:r w:rsidR="00142B06">
        <w:rPr>
          <w:b/>
          <w:bCs/>
          <w:spacing w:val="-3"/>
        </w:rPr>
        <w:t>Defendant</w:t>
      </w:r>
    </w:p>
    <w:p w14:paraId="585E5BAC" w14:textId="5E505AC0" w:rsidR="00A713C5" w:rsidRPr="007118E6" w:rsidRDefault="00687F3E" w:rsidP="007118E6">
      <w:pPr>
        <w:suppressAutoHyphens/>
        <w:jc w:val="center"/>
        <w:rPr>
          <w:spacing w:val="-3"/>
        </w:rPr>
      </w:pPr>
      <w:r>
        <w:rPr>
          <w:spacing w:val="-3"/>
        </w:rPr>
        <w:t>- - - - - - - - - - - - - - - - - - - - -</w:t>
      </w:r>
    </w:p>
    <w:p w14:paraId="272B120A" w14:textId="10F9EBA3" w:rsidR="00A713C5" w:rsidRPr="003A7D3A" w:rsidRDefault="00A713C5" w:rsidP="003A7D3A">
      <w:pPr>
        <w:suppressAutoHyphens/>
        <w:jc w:val="center"/>
        <w:rPr>
          <w:spacing w:val="-3"/>
        </w:rPr>
      </w:pPr>
      <w:r>
        <w:rPr>
          <w:spacing w:val="-3"/>
        </w:rPr>
        <w:t>Hearing date</w:t>
      </w:r>
      <w:r w:rsidR="006D68EC">
        <w:rPr>
          <w:spacing w:val="-3"/>
        </w:rPr>
        <w:t xml:space="preserve">: </w:t>
      </w:r>
      <w:r w:rsidR="00142B06">
        <w:rPr>
          <w:spacing w:val="-3"/>
        </w:rPr>
        <w:t>5.3.24</w:t>
      </w:r>
    </w:p>
    <w:p w14:paraId="4D8C406F" w14:textId="5A32366A" w:rsidR="003D4828" w:rsidRDefault="00FC3996" w:rsidP="003D4828">
      <w:pPr>
        <w:suppressAutoHyphens/>
        <w:jc w:val="center"/>
        <w:rPr>
          <w:spacing w:val="-3"/>
        </w:rPr>
      </w:pPr>
      <w:r>
        <w:rPr>
          <w:spacing w:val="-3"/>
        </w:rPr>
        <w:t>Judgment as delivered in open court at the hearing</w:t>
      </w:r>
    </w:p>
    <w:p w14:paraId="1890BB44" w14:textId="77777777" w:rsidR="003D4828" w:rsidRDefault="003D4828" w:rsidP="003D4828">
      <w:pPr>
        <w:suppressAutoHyphens/>
        <w:jc w:val="center"/>
        <w:rPr>
          <w:spacing w:val="-3"/>
        </w:rPr>
      </w:pPr>
      <w:r>
        <w:rPr>
          <w:spacing w:val="-3"/>
        </w:rPr>
        <w:t>- - - - - - - - - - - - - - - - - - - - -</w:t>
      </w:r>
    </w:p>
    <w:p w14:paraId="036CEA7C" w14:textId="77777777" w:rsidR="003D4828" w:rsidRDefault="003D4828" w:rsidP="003D4828">
      <w:pPr>
        <w:pStyle w:val="CoverDesc"/>
      </w:pPr>
      <w:r>
        <w:t>Approved Judgment</w:t>
      </w:r>
    </w:p>
    <w:p w14:paraId="046C552B" w14:textId="453C8D7D" w:rsidR="003D4828" w:rsidRDefault="003D4828" w:rsidP="003D4828">
      <w:pPr>
        <w:jc w:val="center"/>
      </w:pPr>
      <w:r>
        <w:t>I direct that no official shorthand note shall be taken of this Judgment and that copies of this version as handed down may be treated as authentic.</w:t>
      </w:r>
    </w:p>
    <w:p w14:paraId="4B0BF5FD" w14:textId="77777777" w:rsidR="003D4828" w:rsidRDefault="003D4828" w:rsidP="003D4828">
      <w:pPr>
        <w:jc w:val="center"/>
      </w:pPr>
    </w:p>
    <w:p w14:paraId="24E8BA90" w14:textId="40E03929" w:rsidR="003D4828" w:rsidRDefault="006B544D" w:rsidP="003D4828">
      <w:pPr>
        <w:jc w:val="center"/>
      </w:pPr>
      <w:r>
        <w:rPr>
          <w:noProof/>
        </w:rPr>
        <w:drawing>
          <wp:inline distT="0" distB="0" distL="0" distR="0" wp14:anchorId="74FDBCA6" wp14:editId="1D83C712">
            <wp:extent cx="1000125" cy="6134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15" cy="64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456BD" w14:textId="77777777" w:rsidR="00687F3E" w:rsidRDefault="00687F3E" w:rsidP="00687F3E">
      <w:pPr>
        <w:suppressAutoHyphens/>
        <w:jc w:val="center"/>
        <w:rPr>
          <w:spacing w:val="-3"/>
        </w:rPr>
      </w:pPr>
      <w:r>
        <w:rPr>
          <w:spacing w:val="-3"/>
        </w:rPr>
        <w:t>- - - - - - - - - - - - - - - - - - - - -</w:t>
      </w:r>
    </w:p>
    <w:p w14:paraId="1FB0867F" w14:textId="77777777" w:rsidR="003D4828" w:rsidRDefault="003D4828" w:rsidP="003D4828">
      <w:pPr>
        <w:jc w:val="center"/>
      </w:pPr>
    </w:p>
    <w:p w14:paraId="522477C6" w14:textId="74B5B49F" w:rsidR="003D4828" w:rsidRDefault="00A90BEC" w:rsidP="003D4828">
      <w:pPr>
        <w:jc w:val="center"/>
      </w:pPr>
      <w:r>
        <w:t>FORDHAM</w:t>
      </w:r>
      <w:r w:rsidR="002F6A8D">
        <w:t xml:space="preserve"> J </w:t>
      </w:r>
    </w:p>
    <w:p w14:paraId="23A92C5D" w14:textId="2C17B6F1" w:rsidR="00A90BEC" w:rsidRDefault="00A90BEC" w:rsidP="003D4828">
      <w:pPr>
        <w:jc w:val="center"/>
      </w:pPr>
    </w:p>
    <w:p w14:paraId="24D1F626" w14:textId="2BF915ED" w:rsidR="00A90BEC" w:rsidRPr="003D60DB" w:rsidRDefault="00A90BEC" w:rsidP="003D4828">
      <w:pPr>
        <w:jc w:val="center"/>
        <w:rPr>
          <w:color w:val="000000"/>
        </w:rPr>
      </w:pPr>
      <w:r w:rsidRPr="003D60DB">
        <w:rPr>
          <w:color w:val="000000"/>
        </w:rPr>
        <w:t xml:space="preserve">Note: This judgment was produced </w:t>
      </w:r>
      <w:r w:rsidR="00BB1138" w:rsidRPr="003D60DB">
        <w:rPr>
          <w:color w:val="000000"/>
        </w:rPr>
        <w:t xml:space="preserve">and </w:t>
      </w:r>
      <w:r w:rsidRPr="003D60DB">
        <w:rPr>
          <w:color w:val="000000"/>
        </w:rPr>
        <w:t xml:space="preserve">approved by </w:t>
      </w:r>
      <w:r w:rsidR="00EB0670">
        <w:rPr>
          <w:color w:val="000000"/>
        </w:rPr>
        <w:t>the Judge</w:t>
      </w:r>
      <w:r w:rsidRPr="003D60DB">
        <w:rPr>
          <w:color w:val="000000"/>
        </w:rPr>
        <w:t xml:space="preserve">, after using voice-recognition software during an </w:t>
      </w:r>
      <w:proofErr w:type="gramStart"/>
      <w:r w:rsidRPr="003D60DB">
        <w:rPr>
          <w:color w:val="000000"/>
        </w:rPr>
        <w:t>ex tempore</w:t>
      </w:r>
      <w:proofErr w:type="gramEnd"/>
      <w:r w:rsidRPr="003D60DB">
        <w:rPr>
          <w:color w:val="000000"/>
        </w:rPr>
        <w:t xml:space="preserve"> judgment</w:t>
      </w:r>
      <w:r w:rsidR="003D60DB" w:rsidRPr="003D60DB">
        <w:rPr>
          <w:color w:val="000000"/>
        </w:rPr>
        <w:t>.</w:t>
      </w:r>
    </w:p>
    <w:p w14:paraId="3B2429FD" w14:textId="77777777" w:rsidR="003D4828" w:rsidRDefault="003D4828" w:rsidP="003D4828">
      <w:pPr>
        <w:sectPr w:rsidR="003D4828" w:rsidSect="00E0762E">
          <w:footerReference w:type="default" r:id="rId12"/>
          <w:pgSz w:w="11909" w:h="16834" w:code="9"/>
          <w:pgMar w:top="720" w:right="1440" w:bottom="720" w:left="1440" w:header="720" w:footer="720" w:gutter="0"/>
          <w:pgNumType w:start="1"/>
          <w:cols w:space="720"/>
        </w:sectPr>
      </w:pPr>
    </w:p>
    <w:p w14:paraId="4C518A16" w14:textId="7A58B014" w:rsidR="00A713C5" w:rsidRDefault="00A713C5" w:rsidP="00A713C5">
      <w:pPr>
        <w:spacing w:after="240"/>
      </w:pPr>
      <w:r>
        <w:rPr>
          <w:b/>
        </w:rPr>
        <w:lastRenderedPageBreak/>
        <w:t>FORDHAM</w:t>
      </w:r>
      <w:r w:rsidR="003D60DB">
        <w:rPr>
          <w:b/>
        </w:rPr>
        <w:t xml:space="preserve"> J</w:t>
      </w:r>
      <w:r>
        <w:rPr>
          <w:b/>
        </w:rPr>
        <w:t>:</w:t>
      </w:r>
      <w:r>
        <w:t xml:space="preserve"> </w:t>
      </w:r>
    </w:p>
    <w:p w14:paraId="43A700B3" w14:textId="71EC7C2F" w:rsidR="00E81612" w:rsidRPr="00E81612" w:rsidRDefault="00E81612" w:rsidP="00E81612">
      <w:pPr>
        <w:pStyle w:val="ParaLevel1"/>
        <w:numPr>
          <w:ilvl w:val="0"/>
          <w:numId w:val="0"/>
        </w:numPr>
        <w:tabs>
          <w:tab w:val="left" w:pos="567"/>
        </w:tabs>
        <w:ind w:left="720" w:hanging="720"/>
        <w:rPr>
          <w:u w:val="single"/>
        </w:rPr>
      </w:pPr>
      <w:r w:rsidRPr="00E81612">
        <w:rPr>
          <w:u w:val="single"/>
        </w:rPr>
        <w:t>Introduction</w:t>
      </w:r>
    </w:p>
    <w:p w14:paraId="42085D0E" w14:textId="77777777" w:rsidR="00731B91" w:rsidRDefault="000A1F3C" w:rsidP="00731B91">
      <w:pPr>
        <w:pStyle w:val="ParaLevel1"/>
        <w:tabs>
          <w:tab w:val="clear" w:pos="720"/>
          <w:tab w:val="left" w:pos="567"/>
        </w:tabs>
        <w:ind w:left="567" w:hanging="567"/>
      </w:pPr>
      <w:r>
        <w:t>This is</w:t>
      </w:r>
      <w:r w:rsidR="00A62570">
        <w:t xml:space="preserve"> a permission</w:t>
      </w:r>
      <w:r>
        <w:t>-</w:t>
      </w:r>
      <w:r w:rsidR="00A62570">
        <w:t xml:space="preserve">stage </w:t>
      </w:r>
      <w:r w:rsidR="00035576">
        <w:t xml:space="preserve">age-assessment </w:t>
      </w:r>
      <w:r w:rsidR="00A62570">
        <w:t xml:space="preserve">judicial review claim. </w:t>
      </w:r>
      <w:r w:rsidR="00035576">
        <w:t>The Claimant</w:t>
      </w:r>
      <w:r w:rsidR="00A62570">
        <w:t xml:space="preserve"> </w:t>
      </w:r>
      <w:r w:rsidR="00035576">
        <w:t>is an unaccompanied asylum-seeking young person</w:t>
      </w:r>
      <w:r w:rsidR="004E1DFD">
        <w:t xml:space="preserve"> from Iran</w:t>
      </w:r>
      <w:r w:rsidR="00035576">
        <w:t>. H</w:t>
      </w:r>
      <w:r w:rsidR="00906D1B">
        <w:t>e</w:t>
      </w:r>
      <w:r w:rsidR="00035576">
        <w:t xml:space="preserve"> </w:t>
      </w:r>
      <w:r w:rsidR="00A62570">
        <w:t>arrived in the UK on 21 September 2022</w:t>
      </w:r>
      <w:r w:rsidR="00035576">
        <w:t xml:space="preserve">, having </w:t>
      </w:r>
      <w:r w:rsidR="00A62570">
        <w:t xml:space="preserve">journeyed </w:t>
      </w:r>
      <w:r w:rsidR="00A87C87">
        <w:t>here</w:t>
      </w:r>
      <w:r w:rsidR="00E67A07">
        <w:t>,</w:t>
      </w:r>
      <w:r w:rsidR="00A87C87">
        <w:t xml:space="preserve"> </w:t>
      </w:r>
      <w:r w:rsidR="004E1DFD">
        <w:t>from Iran</w:t>
      </w:r>
      <w:r w:rsidR="00E67A07">
        <w:t>,</w:t>
      </w:r>
      <w:r w:rsidR="004E1DFD">
        <w:t xml:space="preserve"> via </w:t>
      </w:r>
      <w:r w:rsidR="00A62570">
        <w:t xml:space="preserve">Turkey and Italy and then </w:t>
      </w:r>
      <w:r w:rsidR="004E1DFD">
        <w:t>across the Channel from</w:t>
      </w:r>
      <w:r w:rsidR="00A62570">
        <w:t xml:space="preserve"> France. He gave Home Office officials a date of birth</w:t>
      </w:r>
      <w:r w:rsidR="00035576">
        <w:t xml:space="preserve">, </w:t>
      </w:r>
      <w:r w:rsidR="00B64121">
        <w:t>using</w:t>
      </w:r>
      <w:r w:rsidR="00035576">
        <w:t xml:space="preserve"> the Iranian calendar,</w:t>
      </w:r>
      <w:r w:rsidR="00A62570">
        <w:t xml:space="preserve"> of “27 Mordad 1384”. </w:t>
      </w:r>
      <w:r w:rsidR="008262EF">
        <w:t xml:space="preserve">That would be 13 August 2005. </w:t>
      </w:r>
      <w:r>
        <w:t>The H</w:t>
      </w:r>
      <w:r w:rsidR="008262EF">
        <w:t xml:space="preserve">ome Office assessed </w:t>
      </w:r>
      <w:r>
        <w:t xml:space="preserve">his </w:t>
      </w:r>
      <w:r w:rsidR="009E106E">
        <w:t xml:space="preserve">actual </w:t>
      </w:r>
      <w:r>
        <w:t>date of birth as</w:t>
      </w:r>
      <w:r w:rsidR="008262EF">
        <w:t xml:space="preserve"> </w:t>
      </w:r>
      <w:r>
        <w:t xml:space="preserve">6 years earlier, on </w:t>
      </w:r>
      <w:r w:rsidR="008262EF">
        <w:t>18 August 1999.</w:t>
      </w:r>
      <w:r w:rsidR="004F2AC3">
        <w:t xml:space="preserve"> </w:t>
      </w:r>
      <w:r w:rsidR="008262EF">
        <w:t>Following dispersal to Liverpool, and a solicitors</w:t>
      </w:r>
      <w:r>
        <w:t>’</w:t>
      </w:r>
      <w:r w:rsidR="008262EF">
        <w:t xml:space="preserve"> referral, t</w:t>
      </w:r>
      <w:r>
        <w:t>w</w:t>
      </w:r>
      <w:r w:rsidR="008262EF">
        <w:t xml:space="preserve">o of the </w:t>
      </w:r>
      <w:r w:rsidR="00A54CE3">
        <w:t>Defendant (the “L</w:t>
      </w:r>
      <w:r w:rsidR="008262EF">
        <w:t xml:space="preserve">ocal </w:t>
      </w:r>
      <w:r w:rsidR="00A54CE3">
        <w:t>A</w:t>
      </w:r>
      <w:r w:rsidR="008262EF">
        <w:t>uthority</w:t>
      </w:r>
      <w:r w:rsidR="00A54CE3">
        <w:t>”)</w:t>
      </w:r>
      <w:r w:rsidR="008262EF">
        <w:t xml:space="preserve">’s social workers </w:t>
      </w:r>
      <w:r w:rsidR="00B80C3E">
        <w:t xml:space="preserve">on </w:t>
      </w:r>
      <w:r w:rsidR="008262EF">
        <w:t>3 November 2022 conduct</w:t>
      </w:r>
      <w:r w:rsidR="00E82B76">
        <w:t>ed</w:t>
      </w:r>
      <w:r w:rsidR="008262EF">
        <w:t xml:space="preserve"> a</w:t>
      </w:r>
      <w:r w:rsidR="00B80C3E">
        <w:t xml:space="preserve"> “brief enquiry”</w:t>
      </w:r>
      <w:r w:rsidR="008262EF">
        <w:t xml:space="preserve"> </w:t>
      </w:r>
      <w:r w:rsidR="00E82B76">
        <w:t xml:space="preserve">age </w:t>
      </w:r>
      <w:r w:rsidR="008262EF">
        <w:t>assessment</w:t>
      </w:r>
      <w:r w:rsidR="00B64121">
        <w:t>. It</w:t>
      </w:r>
      <w:r w:rsidR="008262EF">
        <w:t xml:space="preserve"> lasted </w:t>
      </w:r>
      <w:r w:rsidR="00B86705">
        <w:t xml:space="preserve">from </w:t>
      </w:r>
      <w:r w:rsidR="008262EF">
        <w:t>15</w:t>
      </w:r>
      <w:r w:rsidR="00E82B76">
        <w:t>:</w:t>
      </w:r>
      <w:r w:rsidR="008262EF">
        <w:t>36 to 16</w:t>
      </w:r>
      <w:r w:rsidR="00E82B76">
        <w:t>:</w:t>
      </w:r>
      <w:r w:rsidR="008262EF">
        <w:t>15</w:t>
      </w:r>
      <w:r w:rsidR="00B80C3E">
        <w:t xml:space="preserve"> (stage 1)</w:t>
      </w:r>
      <w:r w:rsidR="008262EF">
        <w:t xml:space="preserve"> </w:t>
      </w:r>
      <w:r w:rsidR="00E82B76">
        <w:t>then</w:t>
      </w:r>
      <w:r w:rsidR="008262EF">
        <w:t xml:space="preserve"> 16</w:t>
      </w:r>
      <w:r w:rsidR="00E82B76">
        <w:t>:</w:t>
      </w:r>
      <w:r w:rsidR="008262EF">
        <w:t>36 to 17</w:t>
      </w:r>
      <w:r w:rsidR="00E82B76">
        <w:t>:</w:t>
      </w:r>
      <w:r w:rsidR="008262EF">
        <w:t>15</w:t>
      </w:r>
      <w:r w:rsidR="00B80C3E">
        <w:t xml:space="preserve"> (stage 2)</w:t>
      </w:r>
      <w:r w:rsidR="008262EF">
        <w:t xml:space="preserve">. </w:t>
      </w:r>
      <w:r w:rsidR="00E94ED8">
        <w:t xml:space="preserve">There is a contemporaneous </w:t>
      </w:r>
      <w:r w:rsidR="00CD56C2">
        <w:t xml:space="preserve">document (“the </w:t>
      </w:r>
      <w:r w:rsidR="008E612C">
        <w:t xml:space="preserve">Assessment </w:t>
      </w:r>
      <w:r w:rsidR="00E94ED8">
        <w:t>Form</w:t>
      </w:r>
      <w:r w:rsidR="00CD56C2">
        <w:t>”)</w:t>
      </w:r>
      <w:r w:rsidR="00B64121">
        <w:t xml:space="preserve"> </w:t>
      </w:r>
      <w:r w:rsidR="00CD56C2">
        <w:t xml:space="preserve">recording </w:t>
      </w:r>
      <w:r w:rsidR="00A14B1F">
        <w:t>key points relating to the</w:t>
      </w:r>
      <w:r w:rsidR="00CD56C2">
        <w:t xml:space="preserve"> assessment</w:t>
      </w:r>
      <w:r w:rsidR="00E94ED8">
        <w:t xml:space="preserve">. </w:t>
      </w:r>
      <w:r w:rsidR="00991276">
        <w:t xml:space="preserve">Mr Johnson for </w:t>
      </w:r>
      <w:r w:rsidR="008E612C">
        <w:t>the Local Authority</w:t>
      </w:r>
      <w:r w:rsidR="00991276">
        <w:t xml:space="preserve"> has pointed out that there would ordinarily also be handwritten notes which may be </w:t>
      </w:r>
      <w:r w:rsidR="008B7188">
        <w:t>accessible,</w:t>
      </w:r>
      <w:r w:rsidR="00991276">
        <w:t xml:space="preserve"> </w:t>
      </w:r>
      <w:r w:rsidR="002B5E63">
        <w:t xml:space="preserve">and </w:t>
      </w:r>
      <w:r w:rsidR="00991276">
        <w:t xml:space="preserve">which may be put in rather more down-to-earth language. </w:t>
      </w:r>
      <w:r w:rsidR="00B80C3E">
        <w:t>The</w:t>
      </w:r>
      <w:r w:rsidR="00E94ED8">
        <w:t xml:space="preserve"> </w:t>
      </w:r>
      <w:r w:rsidR="00472DEA">
        <w:t xml:space="preserve">upshot was that the </w:t>
      </w:r>
      <w:r w:rsidR="00E94ED8">
        <w:t>decision-makers</w:t>
      </w:r>
      <w:r w:rsidR="008262EF">
        <w:t xml:space="preserve"> agreed with the Home Office</w:t>
      </w:r>
      <w:r w:rsidR="00E82B76">
        <w:t>’s</w:t>
      </w:r>
      <w:r w:rsidR="008262EF">
        <w:t xml:space="preserve"> </w:t>
      </w:r>
      <w:r w:rsidR="000F6911">
        <w:t xml:space="preserve">assessed </w:t>
      </w:r>
      <w:r w:rsidR="008262EF">
        <w:t xml:space="preserve">date of birth </w:t>
      </w:r>
      <w:r w:rsidR="00E94ED8">
        <w:t>(18.8.99)</w:t>
      </w:r>
      <w:r w:rsidR="008262EF">
        <w:t>. Permission for judicial review was refused on the papers on 12 May 2023.</w:t>
      </w:r>
    </w:p>
    <w:p w14:paraId="61B87291" w14:textId="678059F8" w:rsidR="00470053" w:rsidRDefault="00470053" w:rsidP="00731B91">
      <w:pPr>
        <w:pStyle w:val="ParaLevel1"/>
        <w:tabs>
          <w:tab w:val="clear" w:pos="720"/>
          <w:tab w:val="left" w:pos="567"/>
        </w:tabs>
        <w:ind w:left="567" w:hanging="567"/>
      </w:pPr>
      <w:r>
        <w:t xml:space="preserve">Even on his own case, the Claimant is now 18. But that does not make the age issue academic, as I explained in </w:t>
      </w:r>
      <w:r w:rsidRPr="00731B91">
        <w:rPr>
          <w:u w:val="single"/>
        </w:rPr>
        <w:t>R (Karimi) v</w:t>
      </w:r>
      <w:r w:rsidR="002B2EB9" w:rsidRPr="00731B91">
        <w:rPr>
          <w:u w:val="single"/>
        </w:rPr>
        <w:t xml:space="preserve"> Sheffield City Council</w:t>
      </w:r>
      <w:r w:rsidR="002B2EB9">
        <w:t xml:space="preserve"> [2024] EWHC 93 (Admin)</w:t>
      </w:r>
      <w:r>
        <w:t xml:space="preserve"> at §</w:t>
      </w:r>
      <w:r w:rsidR="008406E4">
        <w:t xml:space="preserve">12. No renewed application for anonymity </w:t>
      </w:r>
      <w:r w:rsidR="0085256F">
        <w:t>has been</w:t>
      </w:r>
      <w:r w:rsidR="008406E4">
        <w:t xml:space="preserve"> made and this was not raised in the Claimant’s skeleton (cf. </w:t>
      </w:r>
      <w:r w:rsidR="008406E4" w:rsidRPr="00731B91">
        <w:rPr>
          <w:u w:val="single"/>
        </w:rPr>
        <w:t>Karimi</w:t>
      </w:r>
      <w:r w:rsidR="008406E4">
        <w:t xml:space="preserve"> §13).</w:t>
      </w:r>
      <w:r w:rsidR="00A14B1F">
        <w:t xml:space="preserve"> Nor </w:t>
      </w:r>
      <w:r w:rsidR="00E030F7">
        <w:t>has</w:t>
      </w:r>
      <w:r w:rsidR="00A14B1F">
        <w:t xml:space="preserve"> interim relief </w:t>
      </w:r>
      <w:r w:rsidR="00E030F7">
        <w:t xml:space="preserve">been </w:t>
      </w:r>
      <w:r w:rsidR="00A14B1F">
        <w:t>pursued.</w:t>
      </w:r>
    </w:p>
    <w:p w14:paraId="0BC7859A" w14:textId="4719E7D4" w:rsidR="00D65AD0" w:rsidRDefault="008C167D" w:rsidP="00035576">
      <w:pPr>
        <w:pStyle w:val="ParaLevel1"/>
        <w:tabs>
          <w:tab w:val="clear" w:pos="720"/>
          <w:tab w:val="left" w:pos="567"/>
        </w:tabs>
        <w:ind w:left="567" w:hanging="567"/>
      </w:pPr>
      <w:r>
        <w:t>M</w:t>
      </w:r>
      <w:r w:rsidR="00E030F7">
        <w:t>r</w:t>
      </w:r>
      <w:r>
        <w:t xml:space="preserve"> Johnson says that there is a knock-out blow based on delay. </w:t>
      </w:r>
      <w:r w:rsidR="004971CB">
        <w:t xml:space="preserve">HHJ Stephen Davies, on the papers, did not agree. Nor do I. </w:t>
      </w:r>
      <w:r w:rsidR="00825310">
        <w:t>The claim was commenced within 3 months. A letter before claim was written (</w:t>
      </w:r>
      <w:r w:rsidR="00BB6BB9">
        <w:t xml:space="preserve">21.12.23) to which there was a response (6.1.23). </w:t>
      </w:r>
      <w:r w:rsidR="00AD07D5">
        <w:t>The legal aid document</w:t>
      </w:r>
      <w:r w:rsidR="00A712CF">
        <w:t>s</w:t>
      </w:r>
      <w:r w:rsidR="00AD07D5">
        <w:t xml:space="preserve"> show that there was a time lag between an initial decision at the beginning of January and the final relevant approval at the end of January. </w:t>
      </w:r>
      <w:r w:rsidR="00D65AD0">
        <w:t>Any prejudice is primarily to the Claimant, in delaying resolution and making expedition harder to justify.</w:t>
      </w:r>
    </w:p>
    <w:p w14:paraId="3C653E14" w14:textId="25E2CE75" w:rsidR="001A5136" w:rsidRDefault="008262EF" w:rsidP="00472DEA">
      <w:pPr>
        <w:pStyle w:val="ParaLevel1"/>
        <w:tabs>
          <w:tab w:val="clear" w:pos="720"/>
          <w:tab w:val="left" w:pos="567"/>
        </w:tabs>
        <w:ind w:left="567" w:hanging="567"/>
      </w:pPr>
      <w:r>
        <w:t>On this renewed application</w:t>
      </w:r>
      <w:r w:rsidR="00E82B76">
        <w:t>,</w:t>
      </w:r>
      <w:r>
        <w:t xml:space="preserve"> I have </w:t>
      </w:r>
      <w:r w:rsidR="00E82B76">
        <w:t xml:space="preserve">had </w:t>
      </w:r>
      <w:r>
        <w:t xml:space="preserve">to consider afresh whether there is an arguable claim, </w:t>
      </w:r>
      <w:proofErr w:type="gramStart"/>
      <w:r>
        <w:t>on the basis of</w:t>
      </w:r>
      <w:proofErr w:type="gramEnd"/>
      <w:r>
        <w:t xml:space="preserve"> all of the materials and </w:t>
      </w:r>
      <w:r w:rsidR="00A67AFC">
        <w:t xml:space="preserve">the helpful </w:t>
      </w:r>
      <w:r>
        <w:t>written and oral submissions.</w:t>
      </w:r>
      <w:r w:rsidR="00472DEA">
        <w:t xml:space="preserve"> Having done so, </w:t>
      </w:r>
      <w:r w:rsidR="001A5136">
        <w:t xml:space="preserve">I am satisfied that this claim crosses the </w:t>
      </w:r>
      <w:r w:rsidR="00735242">
        <w:t xml:space="preserve">relevant </w:t>
      </w:r>
      <w:r w:rsidR="001A5136">
        <w:t>threshold of raising a factual case which, taken at its highest, could properly succeed at a contested factual hearing. I will be transferring the claim to the Upper Tribunal for a factual determination afresh.</w:t>
      </w:r>
      <w:r w:rsidR="00E571C9">
        <w:t xml:space="preserve"> I will explain why.</w:t>
      </w:r>
    </w:p>
    <w:p w14:paraId="6AE0B79A" w14:textId="5EE818CC" w:rsidR="00E571C9" w:rsidRPr="00E571C9" w:rsidRDefault="002763A8" w:rsidP="00E571C9">
      <w:pPr>
        <w:pStyle w:val="ParaLevel1"/>
        <w:numPr>
          <w:ilvl w:val="0"/>
          <w:numId w:val="0"/>
        </w:numPr>
        <w:tabs>
          <w:tab w:val="left" w:pos="567"/>
        </w:tabs>
        <w:rPr>
          <w:u w:val="single"/>
        </w:rPr>
      </w:pPr>
      <w:r>
        <w:rPr>
          <w:u w:val="single"/>
        </w:rPr>
        <w:t>Special Features of</w:t>
      </w:r>
      <w:r w:rsidR="00AE4F34">
        <w:rPr>
          <w:u w:val="single"/>
        </w:rPr>
        <w:t xml:space="preserve"> </w:t>
      </w:r>
      <w:r w:rsidR="00E571C9" w:rsidRPr="00E571C9">
        <w:rPr>
          <w:u w:val="single"/>
        </w:rPr>
        <w:t>Permission-Stage Age</w:t>
      </w:r>
      <w:r w:rsidR="00AE4F34">
        <w:rPr>
          <w:u w:val="single"/>
        </w:rPr>
        <w:t>-</w:t>
      </w:r>
      <w:r w:rsidR="00E571C9" w:rsidRPr="00E571C9">
        <w:rPr>
          <w:u w:val="single"/>
        </w:rPr>
        <w:t xml:space="preserve">Assessment </w:t>
      </w:r>
      <w:r w:rsidR="00AE4F34">
        <w:rPr>
          <w:u w:val="single"/>
        </w:rPr>
        <w:t>JR</w:t>
      </w:r>
      <w:r w:rsidR="00947077">
        <w:rPr>
          <w:u w:val="single"/>
        </w:rPr>
        <w:t>s</w:t>
      </w:r>
    </w:p>
    <w:p w14:paraId="5668E12C" w14:textId="77777777" w:rsidR="001A1A53" w:rsidRDefault="008262EF" w:rsidP="001A1A53">
      <w:pPr>
        <w:pStyle w:val="ParaLevel1"/>
        <w:tabs>
          <w:tab w:val="clear" w:pos="720"/>
          <w:tab w:val="left" w:pos="567"/>
        </w:tabs>
        <w:ind w:left="567" w:hanging="567"/>
      </w:pPr>
      <w:r>
        <w:t>Age assessment judicial review</w:t>
      </w:r>
      <w:r w:rsidR="00E82B76">
        <w:t xml:space="preserve">s </w:t>
      </w:r>
      <w:r>
        <w:t xml:space="preserve">at the permission stage </w:t>
      </w:r>
      <w:r w:rsidR="00E82B76">
        <w:t>have special features</w:t>
      </w:r>
      <w:r>
        <w:t xml:space="preserve">. </w:t>
      </w:r>
      <w:r w:rsidR="00035576">
        <w:t>The</w:t>
      </w:r>
      <w:r w:rsidR="002F2487">
        <w:t>se</w:t>
      </w:r>
      <w:r w:rsidR="00035576">
        <w:t xml:space="preserve"> are the product of th</w:t>
      </w:r>
      <w:r w:rsidR="00B84FA9">
        <w:t>is</w:t>
      </w:r>
      <w:r w:rsidR="00035576">
        <w:t xml:space="preserve"> </w:t>
      </w:r>
      <w:r w:rsidR="00CE2292">
        <w:t>core principle</w:t>
      </w:r>
      <w:r w:rsidR="00B84FA9">
        <w:t>:</w:t>
      </w:r>
      <w:r w:rsidR="00035576">
        <w:t xml:space="preserve"> whether the asylum seeker is</w:t>
      </w:r>
      <w:r w:rsidR="00B84FA9">
        <w:t>,</w:t>
      </w:r>
      <w:r w:rsidR="00035576">
        <w:t xml:space="preserve"> or is not</w:t>
      </w:r>
      <w:r w:rsidR="00B84FA9">
        <w:t>,</w:t>
      </w:r>
      <w:r w:rsidR="00035576">
        <w:t xml:space="preserve"> a child is an objective question of fact for a substitutionary </w:t>
      </w:r>
      <w:r w:rsidR="00765CF0">
        <w:t xml:space="preserve">judicial </w:t>
      </w:r>
      <w:r w:rsidR="00035576">
        <w:t xml:space="preserve">review, on all relevant and </w:t>
      </w:r>
      <w:r w:rsidR="00765CF0">
        <w:t xml:space="preserve">including </w:t>
      </w:r>
      <w:r w:rsidR="00035576">
        <w:t xml:space="preserve">subsequently available evidence. </w:t>
      </w:r>
      <w:r w:rsidR="00B84FA9">
        <w:t xml:space="preserve">In asking whether the age assessment decision </w:t>
      </w:r>
      <w:r w:rsidR="008F32D9">
        <w:t>is</w:t>
      </w:r>
      <w:r w:rsidR="00B84FA9">
        <w:t xml:space="preserve"> </w:t>
      </w:r>
      <w:r w:rsidR="0092501B">
        <w:t>“</w:t>
      </w:r>
      <w:r w:rsidR="008F32D9">
        <w:t>lawful</w:t>
      </w:r>
      <w:r w:rsidR="0092501B">
        <w:t>”</w:t>
      </w:r>
      <w:r w:rsidR="008F32D9">
        <w:t>, t</w:t>
      </w:r>
      <w:r w:rsidR="00B84FA9">
        <w:t xml:space="preserve">he </w:t>
      </w:r>
      <w:r w:rsidR="00585CD8">
        <w:t xml:space="preserve">key </w:t>
      </w:r>
      <w:r w:rsidR="005E7A7C">
        <w:t xml:space="preserve">substantive question for the </w:t>
      </w:r>
      <w:r w:rsidR="00B84FA9">
        <w:t xml:space="preserve">judicial review </w:t>
      </w:r>
      <w:r w:rsidR="005E7A7C">
        <w:t>judge</w:t>
      </w:r>
      <w:r w:rsidR="00B84FA9">
        <w:t xml:space="preserve"> </w:t>
      </w:r>
      <w:r w:rsidR="005E7A7C">
        <w:t>is not</w:t>
      </w:r>
      <w:r w:rsidR="00B84FA9">
        <w:t xml:space="preserve"> ‘was it reasonable</w:t>
      </w:r>
      <w:r w:rsidR="00AE6F62">
        <w:t xml:space="preserve">, on the </w:t>
      </w:r>
      <w:r w:rsidR="008C78FB">
        <w:t xml:space="preserve">then </w:t>
      </w:r>
      <w:r w:rsidR="00AE6F62">
        <w:t>available material, to</w:t>
      </w:r>
      <w:r w:rsidR="00B84FA9">
        <w:t xml:space="preserve"> </w:t>
      </w:r>
      <w:r w:rsidR="008F32D9">
        <w:t>assess this individual as an adult?’ Instead,</w:t>
      </w:r>
      <w:r w:rsidR="00AE6F62" w:rsidRPr="00AE6F62">
        <w:t xml:space="preserve"> </w:t>
      </w:r>
      <w:r w:rsidR="00AE6F62">
        <w:t xml:space="preserve">the </w:t>
      </w:r>
      <w:r w:rsidR="00585CD8">
        <w:t xml:space="preserve">key </w:t>
      </w:r>
      <w:r w:rsidR="00AE6F62">
        <w:t xml:space="preserve">substantive question for the judicial review judge is ‘on the </w:t>
      </w:r>
      <w:r w:rsidR="008C78FB">
        <w:t xml:space="preserve">now </w:t>
      </w:r>
      <w:r w:rsidR="00AE6F62">
        <w:t xml:space="preserve">available material, </w:t>
      </w:r>
      <w:r w:rsidR="008C78FB">
        <w:t>was this individual a child</w:t>
      </w:r>
      <w:r w:rsidR="00AE6F62">
        <w:t>?’</w:t>
      </w:r>
    </w:p>
    <w:p w14:paraId="2116AC7C" w14:textId="0C6AC8BF" w:rsidR="001A1A53" w:rsidRDefault="00585CD8" w:rsidP="001A1A53">
      <w:pPr>
        <w:pStyle w:val="ParaLevel1"/>
        <w:tabs>
          <w:tab w:val="clear" w:pos="720"/>
          <w:tab w:val="left" w:pos="567"/>
        </w:tabs>
        <w:ind w:left="567" w:hanging="567"/>
      </w:pPr>
      <w:r>
        <w:lastRenderedPageBreak/>
        <w:t xml:space="preserve">The special features flowing from this </w:t>
      </w:r>
      <w:r w:rsidR="008160FB">
        <w:t xml:space="preserve">core principle </w:t>
      </w:r>
      <w:r w:rsidR="00947077">
        <w:t>include the</w:t>
      </w:r>
      <w:r w:rsidR="008160FB">
        <w:t xml:space="preserve"> following</w:t>
      </w:r>
      <w:r>
        <w:t xml:space="preserve">. </w:t>
      </w:r>
      <w:r w:rsidR="00035576">
        <w:t>(1) The test</w:t>
      </w:r>
      <w:r w:rsidR="008262EF">
        <w:t xml:space="preserve"> for permission is whether there is</w:t>
      </w:r>
      <w:r w:rsidR="008160FB">
        <w:t>, as I have said:</w:t>
      </w:r>
      <w:r w:rsidR="008262EF">
        <w:t xml:space="preserve"> a factual case which</w:t>
      </w:r>
      <w:r w:rsidR="00E82B76">
        <w:t>,</w:t>
      </w:r>
      <w:r w:rsidR="008262EF">
        <w:t xml:space="preserve"> taken at its highest</w:t>
      </w:r>
      <w:r w:rsidR="00E82B76">
        <w:t>,</w:t>
      </w:r>
      <w:r w:rsidR="008262EF">
        <w:t xml:space="preserve"> could properly succeed at a contested factual hearing</w:t>
      </w:r>
      <w:r w:rsidR="008160FB">
        <w:t xml:space="preserve"> (</w:t>
      </w:r>
      <w:r w:rsidR="00EB187F" w:rsidRPr="008160FB">
        <w:rPr>
          <w:u w:val="single"/>
        </w:rPr>
        <w:t>R (</w:t>
      </w:r>
      <w:r w:rsidR="00E82B76" w:rsidRPr="008160FB">
        <w:rPr>
          <w:u w:val="single"/>
        </w:rPr>
        <w:t>FZ</w:t>
      </w:r>
      <w:r w:rsidR="00EB187F" w:rsidRPr="008160FB">
        <w:rPr>
          <w:u w:val="single"/>
        </w:rPr>
        <w:t>) v Croydon LBC</w:t>
      </w:r>
      <w:r w:rsidR="00E82B76">
        <w:t xml:space="preserve"> </w:t>
      </w:r>
      <w:r w:rsidR="00E5628A">
        <w:t xml:space="preserve">[2011] EWCA Civ 59 at </w:t>
      </w:r>
      <w:r w:rsidR="00E82B76">
        <w:t>§9</w:t>
      </w:r>
      <w:r w:rsidR="00491326">
        <w:t>)</w:t>
      </w:r>
      <w:r w:rsidR="008262EF">
        <w:t>.</w:t>
      </w:r>
      <w:r w:rsidR="00EF652F">
        <w:t xml:space="preserve"> </w:t>
      </w:r>
      <w:r w:rsidR="00035576">
        <w:t>(2) Unless</w:t>
      </w:r>
      <w:r w:rsidR="00EF652F">
        <w:t xml:space="preserve"> </w:t>
      </w:r>
      <w:r w:rsidR="00E5628A">
        <w:t>filtered-</w:t>
      </w:r>
      <w:r w:rsidR="00EF652F">
        <w:t>out at the permission</w:t>
      </w:r>
      <w:r w:rsidR="00992309">
        <w:t xml:space="preserve"> stage</w:t>
      </w:r>
      <w:r w:rsidR="00EF652F">
        <w:t xml:space="preserve">, the claim will generally be transferred to the </w:t>
      </w:r>
      <w:r w:rsidR="00035576">
        <w:t>U</w:t>
      </w:r>
      <w:r w:rsidR="00EF652F">
        <w:t xml:space="preserve">pper </w:t>
      </w:r>
      <w:r w:rsidR="00035576">
        <w:t>T</w:t>
      </w:r>
      <w:r w:rsidR="00EF652F">
        <w:t>ribunal</w:t>
      </w:r>
      <w:r w:rsidR="00827EBB">
        <w:t>, as the specialist judicial review forum</w:t>
      </w:r>
      <w:r w:rsidR="00EF652F">
        <w:t xml:space="preserve"> for a factual determination afresh on </w:t>
      </w:r>
      <w:r w:rsidR="00035576">
        <w:t>all available evidence. (3) S</w:t>
      </w:r>
      <w:r w:rsidR="00EF652F">
        <w:t>tandalone conventional judicial review grounds</w:t>
      </w:r>
      <w:r w:rsidR="00992309">
        <w:t xml:space="preserve"> – </w:t>
      </w:r>
      <w:r w:rsidR="00994417">
        <w:t xml:space="preserve">ie. </w:t>
      </w:r>
      <w:r w:rsidR="00992309">
        <w:t xml:space="preserve">those which would apply to a classic secondary supervisory review of a </w:t>
      </w:r>
      <w:r w:rsidR="00994417">
        <w:t>conclusion involving</w:t>
      </w:r>
      <w:r w:rsidR="00992309">
        <w:t xml:space="preserve"> judgment and appreciation – are </w:t>
      </w:r>
      <w:r w:rsidR="006E72F1">
        <w:t>“</w:t>
      </w:r>
      <w:r w:rsidR="00EF652F">
        <w:t>subsumed</w:t>
      </w:r>
      <w:r w:rsidR="006E72F1">
        <w:t>”</w:t>
      </w:r>
      <w:r w:rsidR="00EF652F">
        <w:t xml:space="preserve"> in the </w:t>
      </w:r>
      <w:r w:rsidR="001026AA">
        <w:t>objective age-</w:t>
      </w:r>
      <w:r w:rsidR="00EF652F">
        <w:t>assessment</w:t>
      </w:r>
      <w:r w:rsidR="00B07319">
        <w:t xml:space="preserve">: </w:t>
      </w:r>
      <w:r w:rsidR="00B07319" w:rsidRPr="008160FB">
        <w:rPr>
          <w:u w:val="single"/>
        </w:rPr>
        <w:t>R (MVN) v Greenwich LBC</w:t>
      </w:r>
      <w:r w:rsidR="00B07319">
        <w:t xml:space="preserve"> [2015] EWHC 1942 (Admin) at §47. </w:t>
      </w:r>
      <w:r w:rsidR="00E35BA9">
        <w:t xml:space="preserve">(4) </w:t>
      </w:r>
      <w:r w:rsidR="006E72F1">
        <w:t>S</w:t>
      </w:r>
      <w:r w:rsidR="00702BA1">
        <w:t>uch standalone conventional grounds remain relevant</w:t>
      </w:r>
      <w:r w:rsidR="00DC799B">
        <w:t>, however,</w:t>
      </w:r>
      <w:r w:rsidR="00F45CC5">
        <w:t xml:space="preserve"> in</w:t>
      </w:r>
      <w:r w:rsidR="00EF652F">
        <w:t xml:space="preserve"> determining what weight to attach to </w:t>
      </w:r>
      <w:r w:rsidR="008E612C">
        <w:t>the Local Authority</w:t>
      </w:r>
      <w:r w:rsidR="00EF652F">
        <w:t xml:space="preserve">’s conclusion: see </w:t>
      </w:r>
      <w:r w:rsidR="001026AA" w:rsidRPr="008160FB">
        <w:rPr>
          <w:u w:val="single"/>
        </w:rPr>
        <w:t>M</w:t>
      </w:r>
      <w:r w:rsidR="00EF652F" w:rsidRPr="008160FB">
        <w:rPr>
          <w:u w:val="single"/>
        </w:rPr>
        <w:t>VN</w:t>
      </w:r>
      <w:r w:rsidR="001026AA">
        <w:t xml:space="preserve"> </w:t>
      </w:r>
      <w:r w:rsidR="00F45CC5">
        <w:t xml:space="preserve">at </w:t>
      </w:r>
      <w:r w:rsidR="001026AA">
        <w:t>§48</w:t>
      </w:r>
      <w:r w:rsidR="00EF652F">
        <w:t>.</w:t>
      </w:r>
    </w:p>
    <w:p w14:paraId="366DDF44" w14:textId="6A852ED1" w:rsidR="002244A2" w:rsidRDefault="001A1A53" w:rsidP="001A1A53">
      <w:pPr>
        <w:pStyle w:val="ParaLevel1"/>
        <w:tabs>
          <w:tab w:val="clear" w:pos="720"/>
          <w:tab w:val="left" w:pos="567"/>
        </w:tabs>
        <w:ind w:left="567" w:hanging="567"/>
      </w:pPr>
      <w:r>
        <w:t xml:space="preserve">To these, </w:t>
      </w:r>
      <w:r w:rsidR="000875A8">
        <w:t xml:space="preserve">I add this. </w:t>
      </w:r>
      <w:r w:rsidR="00E86C9B">
        <w:t>The</w:t>
      </w:r>
      <w:r w:rsidR="002244A2">
        <w:t xml:space="preserve"> </w:t>
      </w:r>
      <w:r w:rsidR="002244A2" w:rsidRPr="001A1A53">
        <w:rPr>
          <w:u w:val="single"/>
        </w:rPr>
        <w:t>FZ</w:t>
      </w:r>
      <w:r w:rsidR="002244A2">
        <w:t xml:space="preserve"> test is </w:t>
      </w:r>
      <w:r w:rsidR="00E86C9B">
        <w:t>sufficient</w:t>
      </w:r>
      <w:r w:rsidR="00434000">
        <w:t xml:space="preserve">. But it may also </w:t>
      </w:r>
      <w:r w:rsidR="00DC799B">
        <w:t xml:space="preserve">properly </w:t>
      </w:r>
      <w:r w:rsidR="00434000">
        <w:t>be seen as</w:t>
      </w:r>
      <w:r w:rsidR="00E86C9B">
        <w:t xml:space="preserve"> </w:t>
      </w:r>
      <w:r w:rsidR="002244A2">
        <w:t>nece</w:t>
      </w:r>
      <w:r w:rsidR="00E86C9B">
        <w:t>ssary. Suppose a claimant points to a standalone conventional judicial review ground</w:t>
      </w:r>
      <w:r w:rsidR="00C70802">
        <w:t>. A</w:t>
      </w:r>
      <w:r w:rsidR="000875A8">
        <w:t>ny</w:t>
      </w:r>
      <w:r w:rsidR="00C70802">
        <w:t xml:space="preserve"> public law error </w:t>
      </w:r>
      <w:r w:rsidR="00820D32">
        <w:t xml:space="preserve">would need to be capable materially of </w:t>
      </w:r>
      <w:r w:rsidR="00D33EB4">
        <w:t xml:space="preserve">undermining </w:t>
      </w:r>
      <w:r w:rsidR="008E612C">
        <w:t>the Local Authority</w:t>
      </w:r>
      <w:r w:rsidR="00D33EB4">
        <w:t xml:space="preserve">’s </w:t>
      </w:r>
      <w:r w:rsidR="00036B5B">
        <w:t xml:space="preserve">age assessment </w:t>
      </w:r>
      <w:r w:rsidR="00D33EB4">
        <w:t>conclusion.</w:t>
      </w:r>
      <w:r w:rsidR="00434000">
        <w:t xml:space="preserve"> Materiality will be considered at the permission stage.</w:t>
      </w:r>
      <w:r w:rsidR="00D33EB4">
        <w:t xml:space="preserve"> But t</w:t>
      </w:r>
      <w:r w:rsidR="00C70802">
        <w:t>here</w:t>
      </w:r>
      <w:r w:rsidR="00E86C9B">
        <w:t xml:space="preserve"> will be no </w:t>
      </w:r>
      <w:r w:rsidR="00475C67">
        <w:t xml:space="preserve">arguably </w:t>
      </w:r>
      <w:r w:rsidR="00E86C9B">
        <w:t xml:space="preserve">material public law error </w:t>
      </w:r>
      <w:r w:rsidR="00064C45">
        <w:t xml:space="preserve">if the </w:t>
      </w:r>
      <w:r w:rsidR="00475C67">
        <w:t xml:space="preserve">Court concludes that the </w:t>
      </w:r>
      <w:r w:rsidR="00064C45">
        <w:t xml:space="preserve">factual case, </w:t>
      </w:r>
      <w:r w:rsidR="000875A8">
        <w:t xml:space="preserve">even </w:t>
      </w:r>
      <w:r w:rsidR="00E86C9B">
        <w:t xml:space="preserve">taken at its highest, could </w:t>
      </w:r>
      <w:r w:rsidR="000875A8">
        <w:t xml:space="preserve">not </w:t>
      </w:r>
      <w:r w:rsidR="00E86C9B">
        <w:t>properly succeed at a contested factual hearing</w:t>
      </w:r>
      <w:r w:rsidR="00C70802">
        <w:t>.</w:t>
      </w:r>
    </w:p>
    <w:p w14:paraId="6A95C062" w14:textId="0B75CA39" w:rsidR="00947077" w:rsidRPr="00947077" w:rsidRDefault="00947077" w:rsidP="00947077">
      <w:pPr>
        <w:pStyle w:val="ParaLevel1"/>
        <w:numPr>
          <w:ilvl w:val="0"/>
          <w:numId w:val="0"/>
        </w:numPr>
        <w:tabs>
          <w:tab w:val="left" w:pos="567"/>
        </w:tabs>
        <w:rPr>
          <w:u w:val="single"/>
        </w:rPr>
      </w:pPr>
      <w:r w:rsidRPr="00947077">
        <w:rPr>
          <w:u w:val="single"/>
        </w:rPr>
        <w:t>Pleading and Age Assessment</w:t>
      </w:r>
    </w:p>
    <w:p w14:paraId="5CB108FF" w14:textId="51654E03" w:rsidR="00AB2445" w:rsidRDefault="002763A8" w:rsidP="0092501C">
      <w:pPr>
        <w:pStyle w:val="ParaLevel1"/>
        <w:tabs>
          <w:tab w:val="clear" w:pos="720"/>
          <w:tab w:val="left" w:pos="567"/>
        </w:tabs>
        <w:ind w:left="567" w:hanging="567"/>
      </w:pPr>
      <w:r>
        <w:t xml:space="preserve">These special features </w:t>
      </w:r>
      <w:r w:rsidR="00947077">
        <w:t xml:space="preserve">can </w:t>
      </w:r>
      <w:r>
        <w:t>have</w:t>
      </w:r>
      <w:r w:rsidR="003F10C0">
        <w:t xml:space="preserve"> implications for the way a </w:t>
      </w:r>
      <w:r w:rsidR="002346F4">
        <w:t xml:space="preserve">judicial review </w:t>
      </w:r>
      <w:r w:rsidR="003F10C0">
        <w:t>claim is pleaded</w:t>
      </w:r>
      <w:r w:rsidR="007773B0">
        <w:t xml:space="preserve">, and </w:t>
      </w:r>
      <w:r w:rsidR="001D72D5">
        <w:t xml:space="preserve">for </w:t>
      </w:r>
      <w:r w:rsidR="007773B0">
        <w:t>how a pleading may fairly need to be understood</w:t>
      </w:r>
      <w:r w:rsidR="002346F4">
        <w:t xml:space="preserve">. The </w:t>
      </w:r>
      <w:r w:rsidR="00AB2445">
        <w:t xml:space="preserve">grounds of </w:t>
      </w:r>
      <w:r w:rsidR="002346F4">
        <w:t xml:space="preserve">claim may plead that the decision is incorrect, seeking a </w:t>
      </w:r>
      <w:r w:rsidR="0069546E">
        <w:t>substantive age determination</w:t>
      </w:r>
      <w:r w:rsidR="00BE560C">
        <w:t xml:space="preserve"> on the factual merits. </w:t>
      </w:r>
      <w:r w:rsidR="00C31111">
        <w:t>Specific pleaded criticisms of the impugned age assessment decision</w:t>
      </w:r>
      <w:r w:rsidR="006915D4">
        <w:t xml:space="preserve"> may be framed </w:t>
      </w:r>
      <w:r w:rsidR="007773B0">
        <w:t xml:space="preserve">in the language of </w:t>
      </w:r>
      <w:r w:rsidR="006915D4">
        <w:t xml:space="preserve">standalone conventional judicial review grounds, so as substantially to undermine the weight which can be given to </w:t>
      </w:r>
      <w:r w:rsidR="008E612C">
        <w:t>the Local Authority</w:t>
      </w:r>
      <w:r w:rsidR="006915D4">
        <w:t xml:space="preserve">’s conclusion. </w:t>
      </w:r>
      <w:r w:rsidR="00755AA9">
        <w:t xml:space="preserve">But, </w:t>
      </w:r>
      <w:proofErr w:type="gramStart"/>
      <w:r w:rsidR="00755AA9">
        <w:t>whether or not</w:t>
      </w:r>
      <w:proofErr w:type="gramEnd"/>
      <w:r w:rsidR="00755AA9">
        <w:t xml:space="preserve"> </w:t>
      </w:r>
      <w:r w:rsidR="0092501C">
        <w:t xml:space="preserve">they are </w:t>
      </w:r>
      <w:r w:rsidR="00755AA9">
        <w:t>so framed, the criticism may have traction in a more nuanced way</w:t>
      </w:r>
      <w:r w:rsidR="00D66755">
        <w:t xml:space="preserve">, </w:t>
      </w:r>
      <w:r w:rsidR="00755AA9">
        <w:t xml:space="preserve">as </w:t>
      </w:r>
      <w:r w:rsidR="0092501C">
        <w:t xml:space="preserve">part of </w:t>
      </w:r>
      <w:r w:rsidR="00755AA9">
        <w:t xml:space="preserve">an attack on the </w:t>
      </w:r>
      <w:r w:rsidR="004A589E">
        <w:t>factual</w:t>
      </w:r>
      <w:r w:rsidR="0092501C">
        <w:t xml:space="preserve"> </w:t>
      </w:r>
      <w:r w:rsidR="00755AA9">
        <w:t>merits of the decision</w:t>
      </w:r>
      <w:r w:rsidR="00D66755">
        <w:t>. The more open to criticism</w:t>
      </w:r>
      <w:r w:rsidR="00170334">
        <w:t xml:space="preserve"> is an aspect of the decision or decision-making process</w:t>
      </w:r>
      <w:r w:rsidR="00D66755">
        <w:t xml:space="preserve">, </w:t>
      </w:r>
      <w:r w:rsidR="00170334">
        <w:t>the</w:t>
      </w:r>
      <w:r w:rsidR="00D66755">
        <w:t xml:space="preserve"> less satisfactorily </w:t>
      </w:r>
      <w:r w:rsidR="00170334">
        <w:t xml:space="preserve">it is </w:t>
      </w:r>
      <w:r w:rsidR="00D66755">
        <w:t>approached</w:t>
      </w:r>
      <w:r w:rsidR="0092501C">
        <w:t>,</w:t>
      </w:r>
      <w:r w:rsidR="00D66755">
        <w:t xml:space="preserve"> or </w:t>
      </w:r>
      <w:r w:rsidR="00170334">
        <w:t xml:space="preserve">the less </w:t>
      </w:r>
      <w:r w:rsidR="00D66755">
        <w:t xml:space="preserve">cogently </w:t>
      </w:r>
      <w:r w:rsidR="00170334">
        <w:t xml:space="preserve">it is </w:t>
      </w:r>
      <w:r w:rsidR="00D66755">
        <w:t>reasoned,</w:t>
      </w:r>
      <w:r w:rsidR="00170334">
        <w:t xml:space="preserve"> the </w:t>
      </w:r>
      <w:r w:rsidR="00374120">
        <w:t xml:space="preserve">greater the reduction in weight which can be placed on </w:t>
      </w:r>
      <w:r w:rsidR="008E612C">
        <w:t>the Local Authority</w:t>
      </w:r>
      <w:r w:rsidR="00374120">
        <w:t>’s conclusion.</w:t>
      </w:r>
    </w:p>
    <w:p w14:paraId="0FBA426B" w14:textId="5EB85217" w:rsidR="00A04BA9" w:rsidRDefault="00A04BA9" w:rsidP="0092501C">
      <w:pPr>
        <w:pStyle w:val="ParaLevel1"/>
        <w:tabs>
          <w:tab w:val="clear" w:pos="720"/>
          <w:tab w:val="left" w:pos="567"/>
        </w:tabs>
        <w:ind w:left="567" w:hanging="567"/>
      </w:pPr>
      <w:r>
        <w:t xml:space="preserve">To take an example, the pleaded claim may say that the assessment of credibility was </w:t>
      </w:r>
      <w:r w:rsidR="00233985">
        <w:t xml:space="preserve">flawed by being </w:t>
      </w:r>
      <w:r>
        <w:t>unfair or unreasonable.</w:t>
      </w:r>
      <w:r w:rsidR="00233985">
        <w:t xml:space="preserve"> But the judicial review court may conclude – without </w:t>
      </w:r>
      <w:r w:rsidR="00976F69">
        <w:t xml:space="preserve">the decision </w:t>
      </w:r>
      <w:r w:rsidR="00233985">
        <w:t>being unfair or unreasonable</w:t>
      </w:r>
      <w:r w:rsidR="00976F69">
        <w:t xml:space="preserve"> in a conventional public law sense</w:t>
      </w:r>
      <w:r w:rsidR="00233985">
        <w:t xml:space="preserve"> – </w:t>
      </w:r>
      <w:r w:rsidR="000A085B">
        <w:t xml:space="preserve">that </w:t>
      </w:r>
      <w:r w:rsidR="00233985">
        <w:t xml:space="preserve">the </w:t>
      </w:r>
      <w:r w:rsidR="00976F69">
        <w:t xml:space="preserve">age </w:t>
      </w:r>
      <w:r w:rsidR="00233985">
        <w:t>assessment is questionable on its merits</w:t>
      </w:r>
      <w:r w:rsidR="00F85B4F">
        <w:t xml:space="preserve">; </w:t>
      </w:r>
      <w:r w:rsidR="000A085B">
        <w:t xml:space="preserve">that </w:t>
      </w:r>
      <w:r w:rsidR="00F85B4F">
        <w:t xml:space="preserve">the approach was unsatisfactory; </w:t>
      </w:r>
      <w:r w:rsidR="000A085B">
        <w:t xml:space="preserve">or that </w:t>
      </w:r>
      <w:r w:rsidR="00F85B4F">
        <w:t>the reasoning lacks cogency. If age-assessment were a classic secondary supervisory review</w:t>
      </w:r>
      <w:r w:rsidR="00696B7E">
        <w:t xml:space="preserve">, these </w:t>
      </w:r>
      <w:r w:rsidR="000A085B">
        <w:t xml:space="preserve">weaknesses </w:t>
      </w:r>
      <w:r w:rsidR="00696B7E">
        <w:t>would be insufficient. But they may be part of a viable judicial review claim, since whether the asylum seeker is or is not a child is an objective question of fact for a substitutionary review, on all relevant and subsequently available evidence</w:t>
      </w:r>
      <w:r w:rsidR="00C85F80">
        <w:t>, as I have explained</w:t>
      </w:r>
      <w:r w:rsidR="00080655">
        <w:t>.</w:t>
      </w:r>
    </w:p>
    <w:p w14:paraId="07E53FC1" w14:textId="4FCAB9D3" w:rsidR="00AE4F34" w:rsidRPr="00AE4F34" w:rsidRDefault="00AE4F34" w:rsidP="00AE4F34">
      <w:pPr>
        <w:pStyle w:val="ParaLevel1"/>
        <w:numPr>
          <w:ilvl w:val="0"/>
          <w:numId w:val="0"/>
        </w:numPr>
        <w:tabs>
          <w:tab w:val="left" w:pos="567"/>
        </w:tabs>
        <w:rPr>
          <w:u w:val="single"/>
        </w:rPr>
      </w:pPr>
      <w:r w:rsidRPr="00AE4F34">
        <w:rPr>
          <w:u w:val="single"/>
        </w:rPr>
        <w:t>The Pleading in this Case</w:t>
      </w:r>
    </w:p>
    <w:p w14:paraId="23808B32" w14:textId="1A32D789" w:rsidR="00D97BC6" w:rsidRDefault="00C85F80" w:rsidP="00FC473B">
      <w:pPr>
        <w:pStyle w:val="ParaLevel1"/>
        <w:tabs>
          <w:tab w:val="clear" w:pos="720"/>
          <w:tab w:val="left" w:pos="567"/>
        </w:tabs>
        <w:ind w:left="567" w:hanging="567"/>
      </w:pPr>
      <w:r>
        <w:t>Mr Johnson</w:t>
      </w:r>
      <w:r w:rsidR="001A5136">
        <w:t xml:space="preserve"> argues that</w:t>
      </w:r>
      <w:r w:rsidR="0087535B">
        <w:t>:</w:t>
      </w:r>
      <w:r w:rsidR="001A5136">
        <w:t xml:space="preserve"> (</w:t>
      </w:r>
      <w:r w:rsidR="00DC5BAD">
        <w:t>i</w:t>
      </w:r>
      <w:r w:rsidR="001A5136">
        <w:t>)</w:t>
      </w:r>
      <w:r w:rsidR="00EF652F">
        <w:t xml:space="preserve"> the pleaded judicial review grounds, to which the Claimant </w:t>
      </w:r>
      <w:r w:rsidR="0087535B">
        <w:t>should</w:t>
      </w:r>
      <w:r w:rsidR="00EF652F">
        <w:t xml:space="preserve"> be held, allege only </w:t>
      </w:r>
      <w:r w:rsidR="001026AA">
        <w:t>three</w:t>
      </w:r>
      <w:r w:rsidR="00EF652F">
        <w:t xml:space="preserve"> stand-alone conventional judicial review grounds</w:t>
      </w:r>
      <w:r w:rsidR="00090EEF">
        <w:t xml:space="preserve">; </w:t>
      </w:r>
      <w:r w:rsidR="0087535B">
        <w:t xml:space="preserve">and </w:t>
      </w:r>
      <w:r w:rsidR="00090EEF">
        <w:t>(</w:t>
      </w:r>
      <w:r w:rsidR="00DC5BAD">
        <w:t>ii</w:t>
      </w:r>
      <w:r w:rsidR="00090EEF">
        <w:t>)</w:t>
      </w:r>
      <w:r w:rsidR="00EF652F">
        <w:t xml:space="preserve"> viewed as stand-alone conventional judicial review grounds, none of the </w:t>
      </w:r>
      <w:r w:rsidR="001026AA">
        <w:t>three grounds gives rise to an</w:t>
      </w:r>
      <w:r w:rsidR="00EF652F">
        <w:t xml:space="preserve"> arguable claim</w:t>
      </w:r>
      <w:r w:rsidR="00C50448">
        <w:t>.</w:t>
      </w:r>
      <w:r w:rsidR="00FC473B">
        <w:t xml:space="preserve"> </w:t>
      </w:r>
      <w:r w:rsidR="00090EEF">
        <w:t xml:space="preserve">I </w:t>
      </w:r>
      <w:r w:rsidR="00C50448">
        <w:t>am unable to accept</w:t>
      </w:r>
      <w:r w:rsidR="00DC5BAD">
        <w:t xml:space="preserve"> </w:t>
      </w:r>
      <w:r w:rsidR="00FC473B">
        <w:t xml:space="preserve">his </w:t>
      </w:r>
      <w:r w:rsidR="00DC5BAD">
        <w:t>premise</w:t>
      </w:r>
      <w:r w:rsidR="0087535B">
        <w:t>:</w:t>
      </w:r>
      <w:r w:rsidR="000C272D">
        <w:t xml:space="preserve"> I do not agree that the</w:t>
      </w:r>
      <w:r w:rsidR="00090EEF">
        <w:t xml:space="preserve"> pleaded claim has ‘boxed itself in’ in that way. </w:t>
      </w:r>
      <w:r w:rsidR="000C272D">
        <w:t>Yes,</w:t>
      </w:r>
      <w:r w:rsidR="000C724C">
        <w:t xml:space="preserve"> </w:t>
      </w:r>
      <w:r w:rsidR="00DC60B1">
        <w:t>there are</w:t>
      </w:r>
      <w:r w:rsidR="000C724C">
        <w:t xml:space="preserve"> </w:t>
      </w:r>
      <w:r w:rsidR="000C272D">
        <w:t xml:space="preserve">three </w:t>
      </w:r>
      <w:r w:rsidR="000C724C">
        <w:t xml:space="preserve">grounds of </w:t>
      </w:r>
      <w:r w:rsidR="000C724C">
        <w:lastRenderedPageBreak/>
        <w:t>challenge</w:t>
      </w:r>
      <w:r w:rsidR="000C272D">
        <w:t>. True, each uses</w:t>
      </w:r>
      <w:r w:rsidR="00DC60B1">
        <w:t xml:space="preserve"> language </w:t>
      </w:r>
      <w:r w:rsidR="000C272D">
        <w:t>resonant of</w:t>
      </w:r>
      <w:r w:rsidR="00DC60B1">
        <w:t xml:space="preserve"> </w:t>
      </w:r>
      <w:r w:rsidR="000C272D">
        <w:t xml:space="preserve">alleging </w:t>
      </w:r>
      <w:r w:rsidR="00DC60B1">
        <w:t>a conventional public law error</w:t>
      </w:r>
      <w:r w:rsidR="00B11326">
        <w:t>.</w:t>
      </w:r>
      <w:r w:rsidR="000C724C">
        <w:t xml:space="preserve"> </w:t>
      </w:r>
      <w:r w:rsidR="00DA2720">
        <w:t>Ground 1</w:t>
      </w:r>
      <w:r w:rsidR="000C724C">
        <w:t xml:space="preserve"> is procedural unfairness in not adopting a</w:t>
      </w:r>
      <w:r w:rsidR="00992309">
        <w:t>n adequate and fair</w:t>
      </w:r>
      <w:r w:rsidR="000C724C">
        <w:t xml:space="preserve"> </w:t>
      </w:r>
      <w:r w:rsidR="00992309">
        <w:t>“</w:t>
      </w:r>
      <w:r w:rsidR="000C724C">
        <w:t>minded</w:t>
      </w:r>
      <w:r w:rsidR="00992309">
        <w:t>-</w:t>
      </w:r>
      <w:r w:rsidR="000C724C">
        <w:t>to</w:t>
      </w:r>
      <w:r w:rsidR="00992309">
        <w:t>”</w:t>
      </w:r>
      <w:r w:rsidR="000C724C">
        <w:t xml:space="preserve"> stage. </w:t>
      </w:r>
      <w:r w:rsidR="00DA2720">
        <w:t>Ground 2</w:t>
      </w:r>
      <w:r w:rsidR="000C724C">
        <w:t xml:space="preserve"> is an </w:t>
      </w:r>
      <w:r w:rsidR="00C25A57">
        <w:t>“</w:t>
      </w:r>
      <w:r w:rsidR="00757306">
        <w:t>unlawfulness</w:t>
      </w:r>
      <w:r w:rsidR="00C25A57">
        <w:t>”</w:t>
      </w:r>
      <w:r w:rsidR="00757306">
        <w:t xml:space="preserve"> in the</w:t>
      </w:r>
      <w:r w:rsidR="000C724C">
        <w:t xml:space="preserve"> approach to credibility, in failing to give the Claimant the benefit of the doubt. </w:t>
      </w:r>
      <w:r w:rsidR="00DA2720">
        <w:t>Ground 3</w:t>
      </w:r>
      <w:r w:rsidR="000C724C">
        <w:t xml:space="preserve"> is </w:t>
      </w:r>
      <w:r w:rsidR="00F827B1">
        <w:t xml:space="preserve">the </w:t>
      </w:r>
      <w:r w:rsidR="000C724C">
        <w:t xml:space="preserve">placing </w:t>
      </w:r>
      <w:r w:rsidR="00F827B1">
        <w:t xml:space="preserve">of </w:t>
      </w:r>
      <w:r w:rsidR="000C724C">
        <w:t xml:space="preserve">excessive </w:t>
      </w:r>
      <w:r w:rsidR="001621A1">
        <w:t>“</w:t>
      </w:r>
      <w:r w:rsidR="000C724C">
        <w:t>weight</w:t>
      </w:r>
      <w:r w:rsidR="001621A1">
        <w:t>”</w:t>
      </w:r>
      <w:r w:rsidR="000C724C">
        <w:t xml:space="preserve"> on the notoriously unreliable feature</w:t>
      </w:r>
      <w:r w:rsidR="00F827B1">
        <w:t>s</w:t>
      </w:r>
      <w:r w:rsidR="000C724C">
        <w:t xml:space="preserve"> </w:t>
      </w:r>
      <w:r w:rsidR="00AA7402">
        <w:t xml:space="preserve">(see eg. </w:t>
      </w:r>
      <w:r w:rsidR="002E5D2B" w:rsidRPr="00FC473B">
        <w:rPr>
          <w:u w:val="single"/>
        </w:rPr>
        <w:t>R (</w:t>
      </w:r>
      <w:r w:rsidR="00AA7402" w:rsidRPr="00FC473B">
        <w:rPr>
          <w:u w:val="single"/>
        </w:rPr>
        <w:t>AB</w:t>
      </w:r>
      <w:r w:rsidR="002E5D2B" w:rsidRPr="00FC473B">
        <w:rPr>
          <w:u w:val="single"/>
        </w:rPr>
        <w:t>) v Kent County Council</w:t>
      </w:r>
      <w:r w:rsidR="002E5D2B">
        <w:t xml:space="preserve"> [2020] EWHC 109 (Admin) at</w:t>
      </w:r>
      <w:r w:rsidR="00AA7402">
        <w:t xml:space="preserve"> §21(7)(8)) </w:t>
      </w:r>
      <w:r w:rsidR="000C724C">
        <w:t>of appearance and demeanour.</w:t>
      </w:r>
    </w:p>
    <w:p w14:paraId="3BFDE8FA" w14:textId="7E3EFCF4" w:rsidR="0063637E" w:rsidRDefault="00B66A30" w:rsidP="0063637E">
      <w:pPr>
        <w:pStyle w:val="ParaLevel1"/>
        <w:tabs>
          <w:tab w:val="clear" w:pos="720"/>
          <w:tab w:val="left" w:pos="567"/>
        </w:tabs>
        <w:ind w:left="567" w:hanging="567"/>
      </w:pPr>
      <w:r>
        <w:t>These</w:t>
      </w:r>
      <w:r w:rsidR="00B11326" w:rsidRPr="003946DC">
        <w:t xml:space="preserve"> </w:t>
      </w:r>
      <w:r w:rsidR="00D97BC6" w:rsidRPr="003946DC">
        <w:t xml:space="preserve">three </w:t>
      </w:r>
      <w:r w:rsidR="00C13E91" w:rsidRPr="003946DC">
        <w:t>Grounds</w:t>
      </w:r>
      <w:r w:rsidR="00B11326" w:rsidRPr="003946DC">
        <w:t xml:space="preserve"> are</w:t>
      </w:r>
      <w:r w:rsidR="00F827B1" w:rsidRPr="003946DC">
        <w:t xml:space="preserve"> </w:t>
      </w:r>
      <w:r w:rsidR="00D97BC6" w:rsidRPr="003946DC">
        <w:t xml:space="preserve">all </w:t>
      </w:r>
      <w:r w:rsidR="00F827B1" w:rsidRPr="003946DC">
        <w:t>advanced</w:t>
      </w:r>
      <w:r w:rsidR="000C724C" w:rsidRPr="003946DC">
        <w:t xml:space="preserve"> within the rubric of </w:t>
      </w:r>
      <w:r w:rsidR="00D97BC6" w:rsidRPr="003946DC">
        <w:t>an</w:t>
      </w:r>
      <w:r w:rsidR="00F827B1" w:rsidRPr="003946DC">
        <w:t xml:space="preserve"> </w:t>
      </w:r>
      <w:r w:rsidR="000C724C" w:rsidRPr="003946DC">
        <w:t xml:space="preserve">expressly </w:t>
      </w:r>
      <w:r w:rsidR="00D97BC6" w:rsidRPr="003946DC">
        <w:t>pleaded</w:t>
      </w:r>
      <w:r w:rsidR="000C724C" w:rsidRPr="003946DC">
        <w:t xml:space="preserve"> </w:t>
      </w:r>
      <w:r w:rsidR="00C13E91" w:rsidRPr="003946DC">
        <w:rPr>
          <w:u w:val="single"/>
        </w:rPr>
        <w:t>FZ</w:t>
      </w:r>
      <w:r w:rsidR="00C13E91" w:rsidRPr="003946DC">
        <w:t xml:space="preserve"> </w:t>
      </w:r>
      <w:r w:rsidR="000C724C" w:rsidRPr="003946DC">
        <w:t>permission</w:t>
      </w:r>
      <w:r w:rsidR="00F827B1" w:rsidRPr="003946DC">
        <w:t>-</w:t>
      </w:r>
      <w:r w:rsidR="000C724C" w:rsidRPr="003946DC">
        <w:t>stage test</w:t>
      </w:r>
      <w:r w:rsidR="00F827B1" w:rsidRPr="003946DC">
        <w:t xml:space="preserve">: that the claim crosses the threshold of raising a factual case which, taken at its highest, could properly succeed at a contested factual hearing. </w:t>
      </w:r>
      <w:r w:rsidR="009326C5" w:rsidRPr="003946DC">
        <w:t>Pausing there, p</w:t>
      </w:r>
      <w:r w:rsidR="009570A6" w:rsidRPr="003946DC">
        <w:t xml:space="preserve">art of </w:t>
      </w:r>
      <w:r w:rsidR="008E612C">
        <w:t>the Local Authority</w:t>
      </w:r>
      <w:r w:rsidR="00C13E91" w:rsidRPr="003946DC">
        <w:t xml:space="preserve">’s </w:t>
      </w:r>
      <w:r w:rsidR="009570A6" w:rsidRPr="003946DC">
        <w:t>summary grounds of resistance</w:t>
      </w:r>
      <w:r w:rsidR="00AA51AC" w:rsidRPr="003946DC">
        <w:t xml:space="preserve"> </w:t>
      </w:r>
      <w:r w:rsidR="009326C5" w:rsidRPr="003946DC">
        <w:t>is</w:t>
      </w:r>
      <w:r w:rsidR="00AA51AC" w:rsidRPr="003946DC">
        <w:t xml:space="preserve"> the contention that the </w:t>
      </w:r>
      <w:r w:rsidR="009326C5" w:rsidRPr="003946DC">
        <w:t>C</w:t>
      </w:r>
      <w:r w:rsidR="00AA51AC" w:rsidRPr="003946DC">
        <w:t>laimant had offered no evidence that would demonstrate that he is of his claimed age and that he had not demonstrated any arguable case</w:t>
      </w:r>
      <w:r w:rsidR="00083CEA" w:rsidRPr="003946DC">
        <w:t xml:space="preserve"> that the court would reach a different decision from that reached by </w:t>
      </w:r>
      <w:r w:rsidR="008E612C">
        <w:t>the Local Authority</w:t>
      </w:r>
      <w:r w:rsidR="00083CEA" w:rsidRPr="003946DC">
        <w:t xml:space="preserve">. </w:t>
      </w:r>
      <w:r w:rsidR="00F827B1" w:rsidRPr="003946DC">
        <w:t xml:space="preserve">The pleaded </w:t>
      </w:r>
      <w:r w:rsidR="003946DC">
        <w:t>judicial review claim also cites</w:t>
      </w:r>
      <w:r w:rsidR="00F827B1" w:rsidRPr="003946DC">
        <w:t xml:space="preserve"> authority which discusses the </w:t>
      </w:r>
      <w:r w:rsidR="000E644D" w:rsidRPr="003946DC">
        <w:t>role that</w:t>
      </w:r>
      <w:r w:rsidR="00F827B1" w:rsidRPr="003946DC">
        <w:t xml:space="preserve"> conventional judicial review grounds </w:t>
      </w:r>
      <w:r w:rsidR="000E644D" w:rsidRPr="003946DC">
        <w:t>play (</w:t>
      </w:r>
      <w:r w:rsidR="00A21982">
        <w:t xml:space="preserve">see </w:t>
      </w:r>
      <w:r w:rsidR="0090220C">
        <w:t>§</w:t>
      </w:r>
      <w:r w:rsidR="00B84018">
        <w:t>7(3) and (4) above): ie.</w:t>
      </w:r>
      <w:r w:rsidR="0090220C">
        <w:t xml:space="preserve"> that </w:t>
      </w:r>
      <w:r w:rsidR="000E644D" w:rsidRPr="003946DC">
        <w:t>they are</w:t>
      </w:r>
      <w:r w:rsidR="00F827B1" w:rsidRPr="003946DC">
        <w:t xml:space="preserve"> </w:t>
      </w:r>
      <w:r w:rsidR="00083CEA" w:rsidRPr="003946DC">
        <w:t>“</w:t>
      </w:r>
      <w:r w:rsidR="00F827B1" w:rsidRPr="003946DC">
        <w:t>subsumed</w:t>
      </w:r>
      <w:r w:rsidR="00083CEA" w:rsidRPr="003946DC">
        <w:t>”</w:t>
      </w:r>
      <w:r w:rsidR="00F827B1" w:rsidRPr="003946DC">
        <w:t xml:space="preserve"> in the objective age-assessment on judicial review</w:t>
      </w:r>
      <w:r w:rsidR="0090220C">
        <w:t xml:space="preserve">, while remaining </w:t>
      </w:r>
      <w:r w:rsidR="00F827B1">
        <w:t xml:space="preserve">relevant in determining what weight to attach to </w:t>
      </w:r>
      <w:r w:rsidR="008E612C">
        <w:t>the Local Authority</w:t>
      </w:r>
      <w:r w:rsidR="00F827B1">
        <w:t>’s conclusion.</w:t>
      </w:r>
      <w:r w:rsidR="0007219C">
        <w:t xml:space="preserve"> The </w:t>
      </w:r>
      <w:r w:rsidR="003C4E47">
        <w:t xml:space="preserve">very </w:t>
      </w:r>
      <w:r w:rsidR="00C25A57">
        <w:t>idea of</w:t>
      </w:r>
      <w:r w:rsidR="0007219C">
        <w:t xml:space="preserve"> “unlawful</w:t>
      </w:r>
      <w:r w:rsidR="00C25A57">
        <w:t>ness</w:t>
      </w:r>
      <w:r w:rsidR="0007219C">
        <w:t>”</w:t>
      </w:r>
      <w:r w:rsidR="00DA2720">
        <w:t xml:space="preserve"> (Ground 2)</w:t>
      </w:r>
      <w:r w:rsidR="00C25A57">
        <w:t>,</w:t>
      </w:r>
      <w:r w:rsidR="0007219C">
        <w:t xml:space="preserve"> in the context of an objective or precedent fact</w:t>
      </w:r>
      <w:r w:rsidR="00B84018">
        <w:t>,</w:t>
      </w:r>
      <w:r w:rsidR="0007219C">
        <w:t xml:space="preserve"> itself means </w:t>
      </w:r>
      <w:r w:rsidR="003C4E47">
        <w:t xml:space="preserve">and includes </w:t>
      </w:r>
      <w:r w:rsidR="0007219C">
        <w:t xml:space="preserve">that the decision-maker was </w:t>
      </w:r>
      <w:r w:rsidR="00C25A57">
        <w:t>‘incorrect</w:t>
      </w:r>
      <w:r w:rsidR="0007219C">
        <w:t xml:space="preserve"> on the</w:t>
      </w:r>
      <w:r w:rsidR="00C25A57">
        <w:t xml:space="preserve"> factual</w:t>
      </w:r>
      <w:r w:rsidR="0007219C">
        <w:t xml:space="preserve"> merits</w:t>
      </w:r>
      <w:r w:rsidR="00C25A57">
        <w:t>’</w:t>
      </w:r>
      <w:r w:rsidR="0007219C">
        <w:t xml:space="preserve">. </w:t>
      </w:r>
      <w:r w:rsidR="00A761E6">
        <w:t>And</w:t>
      </w:r>
      <w:r w:rsidR="0007219C">
        <w:t xml:space="preserve"> </w:t>
      </w:r>
      <w:r w:rsidR="00B84018">
        <w:t xml:space="preserve">a criticism about </w:t>
      </w:r>
      <w:r w:rsidR="00A761E6">
        <w:t xml:space="preserve">“weight” </w:t>
      </w:r>
      <w:r w:rsidR="00DA2720">
        <w:t xml:space="preserve">(Ground 3) </w:t>
      </w:r>
      <w:r w:rsidR="00A761E6">
        <w:t xml:space="preserve">is directly relevant to a substitutionary review. </w:t>
      </w:r>
      <w:r w:rsidR="008E612C">
        <w:t>The Local Authority</w:t>
      </w:r>
      <w:r w:rsidR="00DC28DC">
        <w:t xml:space="preserve"> </w:t>
      </w:r>
      <w:r w:rsidR="00AF63FC">
        <w:t>says</w:t>
      </w:r>
      <w:r w:rsidR="00DC28DC">
        <w:t xml:space="preserve"> these are “public law” challenges only</w:t>
      </w:r>
      <w:r w:rsidR="00AF63FC">
        <w:t>. But “public law” includes the precedent fact – or objective fact – principle and</w:t>
      </w:r>
      <w:r w:rsidR="00211EAD">
        <w:t xml:space="preserve"> engages a</w:t>
      </w:r>
      <w:r w:rsidR="00AF63FC">
        <w:t xml:space="preserve"> substitutionary review.</w:t>
      </w:r>
      <w:r w:rsidR="00614E28">
        <w:t xml:space="preserve"> </w:t>
      </w:r>
      <w:r w:rsidR="00211EAD">
        <w:t xml:space="preserve">In the end, the real point if viewed in this way – as </w:t>
      </w:r>
      <w:r w:rsidR="00F24A05">
        <w:t>Mr Johnson correctly and helpfully points out</w:t>
      </w:r>
      <w:r w:rsidR="00211EAD">
        <w:t xml:space="preserve"> – is to</w:t>
      </w:r>
      <w:r w:rsidR="00F24A05">
        <w:t xml:space="preserve"> focus</w:t>
      </w:r>
      <w:r w:rsidR="001534A2">
        <w:t xml:space="preserve"> on the extent to which a </w:t>
      </w:r>
      <w:r w:rsidR="00211EAD">
        <w:t>sufficient “</w:t>
      </w:r>
      <w:r w:rsidR="001534A2">
        <w:t>positive case</w:t>
      </w:r>
      <w:r w:rsidR="00211EAD">
        <w:t>” has been</w:t>
      </w:r>
      <w:r w:rsidR="001534A2">
        <w:t xml:space="preserve"> put forward by the evidence. That </w:t>
      </w:r>
      <w:r w:rsidR="001A6642">
        <w:t xml:space="preserve">evidence </w:t>
      </w:r>
      <w:r w:rsidR="001534A2">
        <w:t xml:space="preserve">includes the record of the answers that were given to the social workers and the </w:t>
      </w:r>
      <w:r w:rsidR="001A6642">
        <w:t>C</w:t>
      </w:r>
      <w:r w:rsidR="001534A2">
        <w:t xml:space="preserve">laimant’s witness statement. Both </w:t>
      </w:r>
      <w:r w:rsidR="001A6642">
        <w:t>C</w:t>
      </w:r>
      <w:r w:rsidR="001534A2">
        <w:t>ounsel have assisted me with the contents of those materials</w:t>
      </w:r>
      <w:r w:rsidR="000877F7">
        <w:t xml:space="preserve"> and</w:t>
      </w:r>
      <w:r w:rsidR="001A6642">
        <w:t>,</w:t>
      </w:r>
      <w:r w:rsidR="000877F7">
        <w:t xml:space="preserve"> as I have already explained</w:t>
      </w:r>
      <w:r w:rsidR="001A6642">
        <w:t>,</w:t>
      </w:r>
      <w:r w:rsidR="000877F7">
        <w:t xml:space="preserve"> I am satisfied that the relevant threshold is crossed</w:t>
      </w:r>
      <w:r w:rsidR="0063637E">
        <w:t>.</w:t>
      </w:r>
    </w:p>
    <w:p w14:paraId="27F78845" w14:textId="748A737F" w:rsidR="000C724C" w:rsidRDefault="00614E28" w:rsidP="007C39B2">
      <w:pPr>
        <w:pStyle w:val="ParaLevel1"/>
        <w:tabs>
          <w:tab w:val="clear" w:pos="720"/>
          <w:tab w:val="left" w:pos="567"/>
        </w:tabs>
        <w:ind w:left="567" w:hanging="567"/>
      </w:pPr>
      <w:r>
        <w:t xml:space="preserve">As HHJ Stephen Davies pointed out when dealing with this case on the papers, </w:t>
      </w:r>
      <w:proofErr w:type="gramStart"/>
      <w:r>
        <w:t>it is clear that the</w:t>
      </w:r>
      <w:proofErr w:type="gramEnd"/>
      <w:r>
        <w:t xml:space="preserve"> Claimant is seeking a substantive determination of his age. I agree. </w:t>
      </w:r>
      <w:r w:rsidR="003E6C59">
        <w:t>Amended grounds have now added an age declaration as a remedy.</w:t>
      </w:r>
      <w:r w:rsidR="001C2642">
        <w:t xml:space="preserve"> </w:t>
      </w:r>
      <w:r w:rsidR="00320326">
        <w:t xml:space="preserve">This has been opposed on the grounds of </w:t>
      </w:r>
      <w:r w:rsidR="00553A22">
        <w:t xml:space="preserve">its </w:t>
      </w:r>
      <w:r w:rsidR="00320326">
        <w:t xml:space="preserve">lateness. </w:t>
      </w:r>
      <w:r>
        <w:t>Ms Foot, at one point, conceded</w:t>
      </w:r>
      <w:r w:rsidR="00553A22">
        <w:t xml:space="preserve"> that this was a </w:t>
      </w:r>
      <w:r>
        <w:t>“</w:t>
      </w:r>
      <w:r w:rsidR="00553A22">
        <w:t>necessary</w:t>
      </w:r>
      <w:r>
        <w:t>”</w:t>
      </w:r>
      <w:r w:rsidR="00553A22">
        <w:t xml:space="preserve"> amendment to </w:t>
      </w:r>
      <w:r w:rsidR="00C03FC5">
        <w:t xml:space="preserve">be included within the pleaded remedies </w:t>
      </w:r>
      <w:r w:rsidR="00553A22">
        <w:t xml:space="preserve">in the grounds. </w:t>
      </w:r>
      <w:r w:rsidR="00D276D2">
        <w:t>But</w:t>
      </w:r>
      <w:r w:rsidR="00C03FC5">
        <w:t>,</w:t>
      </w:r>
      <w:r w:rsidR="00D276D2">
        <w:t xml:space="preserve"> in my judgment</w:t>
      </w:r>
      <w:r w:rsidR="00C03FC5">
        <w:t>, it</w:t>
      </w:r>
      <w:r w:rsidR="00320326">
        <w:t xml:space="preserve"> simply spells out what </w:t>
      </w:r>
      <w:r w:rsidR="00C03FC5">
        <w:t>HHJ Stephen</w:t>
      </w:r>
      <w:r w:rsidR="00320326">
        <w:t xml:space="preserve"> Davies </w:t>
      </w:r>
      <w:r w:rsidR="00556159">
        <w:t xml:space="preserve">rightly recognised has always been there. </w:t>
      </w:r>
      <w:r w:rsidR="00D276D2">
        <w:t>I</w:t>
      </w:r>
      <w:r w:rsidR="00556159">
        <w:t xml:space="preserve"> </w:t>
      </w:r>
      <w:r w:rsidR="00303C26">
        <w:t xml:space="preserve">will </w:t>
      </w:r>
      <w:r w:rsidR="00556159">
        <w:t xml:space="preserve">grant permission to amend. </w:t>
      </w:r>
      <w:r w:rsidR="00303C26">
        <w:t>But t</w:t>
      </w:r>
      <w:r w:rsidR="00556159">
        <w:t>he</w:t>
      </w:r>
      <w:r w:rsidR="00F827B1">
        <w:t xml:space="preserve"> pleaded claim</w:t>
      </w:r>
      <w:r w:rsidR="000C724C">
        <w:t xml:space="preserve"> </w:t>
      </w:r>
      <w:r w:rsidR="00F827B1">
        <w:t>has</w:t>
      </w:r>
      <w:r w:rsidR="000C724C">
        <w:t xml:space="preserve">, in my judgment, </w:t>
      </w:r>
      <w:r w:rsidR="00F827B1">
        <w:t xml:space="preserve">throughout been </w:t>
      </w:r>
      <w:r w:rsidR="000C724C">
        <w:t xml:space="preserve">a proper vehicle to </w:t>
      </w:r>
      <w:r w:rsidR="0084775C">
        <w:t xml:space="preserve">embrace </w:t>
      </w:r>
      <w:r w:rsidR="000C724C">
        <w:t xml:space="preserve">the objective question of fact of whether </w:t>
      </w:r>
      <w:r w:rsidR="008E612C">
        <w:t>the Local Authority</w:t>
      </w:r>
      <w:r w:rsidR="000C724C">
        <w:t xml:space="preserve"> has assessed the </w:t>
      </w:r>
      <w:r w:rsidR="00F827B1">
        <w:t>C</w:t>
      </w:r>
      <w:r w:rsidR="000C724C">
        <w:t>laimant’s age erroneously</w:t>
      </w:r>
      <w:r w:rsidR="002B7D89">
        <w:t>.</w:t>
      </w:r>
    </w:p>
    <w:p w14:paraId="777FAAC0" w14:textId="720E3B44" w:rsidR="005F4FC2" w:rsidRPr="005F4FC2" w:rsidRDefault="005F4FC2" w:rsidP="005F4FC2">
      <w:pPr>
        <w:pStyle w:val="ParaLevel1"/>
        <w:numPr>
          <w:ilvl w:val="0"/>
          <w:numId w:val="0"/>
        </w:numPr>
        <w:tabs>
          <w:tab w:val="left" w:pos="567"/>
        </w:tabs>
        <w:rPr>
          <w:u w:val="single"/>
        </w:rPr>
      </w:pPr>
      <w:r w:rsidRPr="005F4FC2">
        <w:rPr>
          <w:u w:val="single"/>
        </w:rPr>
        <w:t>Credibility</w:t>
      </w:r>
    </w:p>
    <w:p w14:paraId="6AF54716" w14:textId="4227CCA3" w:rsidR="000C724C" w:rsidRPr="00184DF4" w:rsidRDefault="003908CD" w:rsidP="00BC3A11">
      <w:pPr>
        <w:pStyle w:val="ParaLevel1"/>
        <w:tabs>
          <w:tab w:val="clear" w:pos="720"/>
          <w:tab w:val="left" w:pos="567"/>
        </w:tabs>
        <w:ind w:left="567" w:hanging="567"/>
      </w:pPr>
      <w:r>
        <w:t xml:space="preserve">Turning to the </w:t>
      </w:r>
      <w:r w:rsidR="00E01E53">
        <w:t>three pleaded G</w:t>
      </w:r>
      <w:r>
        <w:t xml:space="preserve">rounds, </w:t>
      </w:r>
      <w:r w:rsidR="002B7D89">
        <w:t xml:space="preserve">I </w:t>
      </w:r>
      <w:r w:rsidR="005F4FC2">
        <w:t xml:space="preserve">will start with Ground 2. This is a </w:t>
      </w:r>
      <w:r w:rsidR="00537262">
        <w:t>point of substance</w:t>
      </w:r>
      <w:r w:rsidR="00750A19">
        <w:t xml:space="preserve">. The Claimant says </w:t>
      </w:r>
      <w:r w:rsidR="008E612C">
        <w:t>the Local Authority</w:t>
      </w:r>
      <w:r w:rsidR="00E01E53">
        <w:t xml:space="preserve">’s </w:t>
      </w:r>
      <w:r w:rsidR="00AD2025">
        <w:t xml:space="preserve">approach to credibility was </w:t>
      </w:r>
      <w:r w:rsidR="0016646B">
        <w:t>“</w:t>
      </w:r>
      <w:r w:rsidR="00AD2025">
        <w:t>unlawful</w:t>
      </w:r>
      <w:r w:rsidR="0016646B">
        <w:t>”</w:t>
      </w:r>
      <w:r w:rsidR="00AD2025">
        <w:t xml:space="preserve"> and involved a failure to </w:t>
      </w:r>
      <w:r w:rsidR="009E406F">
        <w:t xml:space="preserve">give </w:t>
      </w:r>
      <w:r w:rsidR="009750ED">
        <w:t>him</w:t>
      </w:r>
      <w:r w:rsidR="00AD2025">
        <w:t xml:space="preserve"> </w:t>
      </w:r>
      <w:r w:rsidR="009E406F">
        <w:t>“</w:t>
      </w:r>
      <w:r w:rsidR="00AD2025">
        <w:t>the benefit of the doubt</w:t>
      </w:r>
      <w:r w:rsidR="009E406F">
        <w:t>”</w:t>
      </w:r>
      <w:r w:rsidR="007F0822">
        <w:t xml:space="preserve"> (see </w:t>
      </w:r>
      <w:r w:rsidR="007F0822" w:rsidRPr="009E406F">
        <w:rPr>
          <w:u w:val="single"/>
        </w:rPr>
        <w:t>AB</w:t>
      </w:r>
      <w:r w:rsidR="007F0822">
        <w:t xml:space="preserve"> at §</w:t>
      </w:r>
      <w:r w:rsidR="009E406F">
        <w:t>21(5)).</w:t>
      </w:r>
      <w:r w:rsidR="009750ED">
        <w:t xml:space="preserve"> </w:t>
      </w:r>
      <w:r w:rsidR="004C1F20" w:rsidRPr="00184DF4">
        <w:t xml:space="preserve">Where, as </w:t>
      </w:r>
      <w:r w:rsidR="0016646B" w:rsidRPr="00184DF4">
        <w:t>in this case</w:t>
      </w:r>
      <w:r w:rsidR="004C1F20" w:rsidRPr="00184DF4">
        <w:t>, there is an absence of documentary evidence</w:t>
      </w:r>
      <w:r w:rsidR="00B67E23" w:rsidRPr="00184DF4">
        <w:t xml:space="preserve"> of age, “the starting point” for the task of assessing age is “the credibility of </w:t>
      </w:r>
      <w:r w:rsidR="007072A1" w:rsidRPr="00184DF4">
        <w:t xml:space="preserve">[the </w:t>
      </w:r>
      <w:r w:rsidR="00413B25" w:rsidRPr="00184DF4">
        <w:t>individual’s</w:t>
      </w:r>
      <w:r w:rsidR="007072A1" w:rsidRPr="00184DF4">
        <w:t>]</w:t>
      </w:r>
      <w:r w:rsidR="00B67E23" w:rsidRPr="00184DF4">
        <w:t xml:space="preserve"> own evidence” (</w:t>
      </w:r>
      <w:r w:rsidR="001D40FA" w:rsidRPr="00184DF4">
        <w:rPr>
          <w:u w:val="single"/>
        </w:rPr>
        <w:t>R (AE) v Croydon LBC</w:t>
      </w:r>
      <w:r w:rsidR="001D40FA" w:rsidRPr="00184DF4">
        <w:t xml:space="preserve"> [</w:t>
      </w:r>
      <w:r w:rsidR="00FF5316" w:rsidRPr="00184DF4">
        <w:t xml:space="preserve">2012] EWCA Civ 547 at §44; </w:t>
      </w:r>
      <w:r w:rsidR="00FF5316" w:rsidRPr="00184DF4">
        <w:rPr>
          <w:u w:val="single"/>
        </w:rPr>
        <w:t>MVN</w:t>
      </w:r>
      <w:r w:rsidR="00FF5316" w:rsidRPr="00184DF4">
        <w:t xml:space="preserve"> §</w:t>
      </w:r>
      <w:r w:rsidR="005A1122" w:rsidRPr="00184DF4">
        <w:t xml:space="preserve">25). </w:t>
      </w:r>
      <w:r w:rsidR="00BC3A11" w:rsidRPr="00184DF4">
        <w:t>That includes whether the relevant account was</w:t>
      </w:r>
      <w:r w:rsidR="00BE6384" w:rsidRPr="00184DF4">
        <w:t xml:space="preserve"> reasonably consistent and whether apparent inconsistencies were capable of being explained</w:t>
      </w:r>
      <w:r w:rsidR="00195F50" w:rsidRPr="00184DF4">
        <w:t xml:space="preserve"> (</w:t>
      </w:r>
      <w:r w:rsidR="00BE6384" w:rsidRPr="00184DF4">
        <w:rPr>
          <w:u w:val="single"/>
        </w:rPr>
        <w:t>MVN</w:t>
      </w:r>
      <w:r w:rsidR="00BE6384" w:rsidRPr="00184DF4">
        <w:t xml:space="preserve"> §48</w:t>
      </w:r>
      <w:r w:rsidR="00195F50" w:rsidRPr="00184DF4">
        <w:t>).</w:t>
      </w:r>
    </w:p>
    <w:p w14:paraId="42C69070" w14:textId="456BB92E" w:rsidR="00195F50" w:rsidRDefault="00195F50" w:rsidP="00057C61">
      <w:pPr>
        <w:pStyle w:val="ParaLevel1"/>
        <w:tabs>
          <w:tab w:val="clear" w:pos="720"/>
          <w:tab w:val="left" w:pos="567"/>
        </w:tabs>
        <w:ind w:left="567" w:hanging="567"/>
      </w:pPr>
      <w:r>
        <w:lastRenderedPageBreak/>
        <w:t xml:space="preserve">In </w:t>
      </w:r>
      <w:r w:rsidR="008E612C">
        <w:t>the Assessment Form</w:t>
      </w:r>
      <w:r w:rsidR="00A235E7">
        <w:t>,</w:t>
      </w:r>
      <w:r w:rsidR="00D55BFB">
        <w:t xml:space="preserve"> the social workers listed</w:t>
      </w:r>
      <w:r>
        <w:t xml:space="preserve"> 8 points </w:t>
      </w:r>
      <w:r w:rsidR="00A235E7">
        <w:t xml:space="preserve">on which their adverse conclusion was based. </w:t>
      </w:r>
      <w:r w:rsidR="00FF5447">
        <w:t>One was that there were no documents in support. Another was that the sole evidence was the Claimant’s claim that his father had, once, told him his date of birth</w:t>
      </w:r>
      <w:r w:rsidR="00F922AD">
        <w:t xml:space="preserve"> and age</w:t>
      </w:r>
      <w:r w:rsidR="00372ABC">
        <w:t>. Then there were points about how old the Claimant was “three months ago”</w:t>
      </w:r>
      <w:r w:rsidR="00596FA5">
        <w:t>. H</w:t>
      </w:r>
      <w:r w:rsidR="00372ABC">
        <w:t xml:space="preserve">e had been repeatedly asked about this and had </w:t>
      </w:r>
      <w:r w:rsidR="006C0854">
        <w:t xml:space="preserve">variously </w:t>
      </w:r>
      <w:r w:rsidR="00372ABC">
        <w:t>said</w:t>
      </w:r>
      <w:r w:rsidR="006C0854">
        <w:t>:</w:t>
      </w:r>
      <w:r w:rsidR="00372ABC">
        <w:t xml:space="preserve"> he did not know; </w:t>
      </w:r>
      <w:r w:rsidR="00696C17">
        <w:t>sixteen; or seventeen.</w:t>
      </w:r>
      <w:r w:rsidR="006C0854">
        <w:t xml:space="preserve"> </w:t>
      </w:r>
      <w:r w:rsidR="00EB7BE5">
        <w:t xml:space="preserve">It was assessed as </w:t>
      </w:r>
      <w:r>
        <w:t xml:space="preserve">not credible </w:t>
      </w:r>
      <w:r w:rsidR="00057C61">
        <w:t>that he was</w:t>
      </w:r>
      <w:r>
        <w:t xml:space="preserve"> unable to </w:t>
      </w:r>
      <w:r w:rsidR="000C5156">
        <w:t>say</w:t>
      </w:r>
      <w:r>
        <w:t xml:space="preserve"> what age he was </w:t>
      </w:r>
      <w:r w:rsidR="00596FA5">
        <w:t>“</w:t>
      </w:r>
      <w:r>
        <w:t>just a few short months ago</w:t>
      </w:r>
      <w:r w:rsidR="00596FA5">
        <w:t>”</w:t>
      </w:r>
      <w:r>
        <w:t xml:space="preserve">. </w:t>
      </w:r>
      <w:r w:rsidR="00057C61">
        <w:t>Another point was that,</w:t>
      </w:r>
      <w:r>
        <w:t xml:space="preserve"> when asked about his father’s age </w:t>
      </w:r>
      <w:r w:rsidR="00596FA5">
        <w:t>the Claimant</w:t>
      </w:r>
      <w:r>
        <w:t xml:space="preserve"> had said</w:t>
      </w:r>
      <w:r w:rsidR="00057C61">
        <w:t>: “</w:t>
      </w:r>
      <w:r>
        <w:t xml:space="preserve">I don’t even know my own age so how </w:t>
      </w:r>
      <w:proofErr w:type="gramStart"/>
      <w:r>
        <w:t>can I</w:t>
      </w:r>
      <w:proofErr w:type="gramEnd"/>
      <w:r>
        <w:t xml:space="preserve"> know his</w:t>
      </w:r>
      <w:r w:rsidR="009C2444">
        <w:t>?</w:t>
      </w:r>
      <w:r w:rsidR="00057C61">
        <w:t>”</w:t>
      </w:r>
      <w:r>
        <w:t>, which</w:t>
      </w:r>
      <w:r w:rsidR="004A387C">
        <w:t xml:space="preserve"> was</w:t>
      </w:r>
      <w:r>
        <w:t xml:space="preserve"> </w:t>
      </w:r>
      <w:r w:rsidR="000C5156">
        <w:t xml:space="preserve">assessed to be </w:t>
      </w:r>
      <w:r>
        <w:t xml:space="preserve">an indication that he was </w:t>
      </w:r>
      <w:r w:rsidR="004A387C">
        <w:t>guessing or</w:t>
      </w:r>
      <w:r>
        <w:t xml:space="preserve"> trying to be deceptive. </w:t>
      </w:r>
      <w:r w:rsidR="005715D0">
        <w:t xml:space="preserve">Another point was the inability to remember </w:t>
      </w:r>
      <w:r w:rsidR="007A32C8">
        <w:t>his age or where he had been fingerprinted, while being able to give</w:t>
      </w:r>
      <w:r>
        <w:t xml:space="preserve"> a detailed description of his journey</w:t>
      </w:r>
      <w:r w:rsidR="007A32C8">
        <w:t>. This was assessed as suggesting</w:t>
      </w:r>
      <w:r>
        <w:t xml:space="preserve"> </w:t>
      </w:r>
      <w:r w:rsidR="00E5749F">
        <w:t xml:space="preserve">that </w:t>
      </w:r>
      <w:r>
        <w:t>he was choosing to evade certain questions.</w:t>
      </w:r>
    </w:p>
    <w:p w14:paraId="191E6DBC" w14:textId="2D29389A" w:rsidR="008632FD" w:rsidRDefault="001659F5" w:rsidP="00133A94">
      <w:pPr>
        <w:pStyle w:val="ParaLevel1"/>
        <w:tabs>
          <w:tab w:val="clear" w:pos="720"/>
          <w:tab w:val="left" w:pos="567"/>
        </w:tabs>
        <w:ind w:left="567" w:hanging="567"/>
      </w:pPr>
      <w:r>
        <w:t xml:space="preserve">These were </w:t>
      </w:r>
      <w:r w:rsidR="003C74E3">
        <w:t xml:space="preserve">two </w:t>
      </w:r>
      <w:r>
        <w:t>experienced social workers asking questions for more than half an hour (stage 1).</w:t>
      </w:r>
      <w:r w:rsidR="003629D3">
        <w:t xml:space="preserve"> But the context </w:t>
      </w:r>
      <w:r w:rsidR="00E5749F">
        <w:t>includes this: that</w:t>
      </w:r>
      <w:r w:rsidR="003629D3">
        <w:t xml:space="preserve"> the Claimant said he was from a family of shepherds in rural Iran</w:t>
      </w:r>
      <w:r w:rsidR="00AA0031">
        <w:t>;</w:t>
      </w:r>
      <w:r w:rsidR="003629D3">
        <w:t xml:space="preserve"> that birthdays were never celebrated including for children</w:t>
      </w:r>
      <w:r w:rsidR="00AA0031">
        <w:t>; that he had</w:t>
      </w:r>
      <w:r w:rsidR="00BE6384">
        <w:t xml:space="preserve"> never been to school</w:t>
      </w:r>
      <w:r w:rsidR="00AA0031">
        <w:t>;</w:t>
      </w:r>
      <w:r w:rsidR="00A20FBF">
        <w:t xml:space="preserve"> </w:t>
      </w:r>
      <w:r w:rsidR="00AA0031">
        <w:t>that he</w:t>
      </w:r>
      <w:r w:rsidR="00BE6384">
        <w:t xml:space="preserve"> could not read or write. </w:t>
      </w:r>
      <w:r w:rsidR="00FC4340">
        <w:t>Mr Johnson made the powerful oral submission</w:t>
      </w:r>
      <w:r w:rsidR="00A20FBF">
        <w:t xml:space="preserve"> that the</w:t>
      </w:r>
      <w:r w:rsidR="00FC4340">
        <w:t xml:space="preserve"> reference to </w:t>
      </w:r>
      <w:r w:rsidR="00D01D56">
        <w:t>“three months ago”</w:t>
      </w:r>
      <w:r w:rsidR="00FC4340">
        <w:t xml:space="preserve"> can be linked to the </w:t>
      </w:r>
      <w:r w:rsidR="00D01D56">
        <w:t>C</w:t>
      </w:r>
      <w:r w:rsidR="00FC4340">
        <w:t>laimant’s own witness statement evidence</w:t>
      </w:r>
      <w:r w:rsidR="00D01D56">
        <w:t>:</w:t>
      </w:r>
      <w:r w:rsidR="00FC4340">
        <w:t xml:space="preserve"> about being told by his father not only his date of birth but </w:t>
      </w:r>
      <w:r w:rsidR="00D01D56">
        <w:t xml:space="preserve">also </w:t>
      </w:r>
      <w:r w:rsidR="00FC4340">
        <w:t>his age as 17</w:t>
      </w:r>
      <w:r w:rsidR="00D01D56">
        <w:t>; about</w:t>
      </w:r>
      <w:r w:rsidR="00FC4340">
        <w:t xml:space="preserve"> having been told that just before leaving Iran</w:t>
      </w:r>
      <w:r w:rsidR="00D01D56">
        <w:t>; and about that being</w:t>
      </w:r>
      <w:r w:rsidR="00133A94">
        <w:t xml:space="preserve"> </w:t>
      </w:r>
      <w:r w:rsidR="001D2A05">
        <w:t>“three months” or so</w:t>
      </w:r>
      <w:r w:rsidR="00133A94">
        <w:t xml:space="preserve"> prior to the age assessment. Notwithstanding that powerful point</w:t>
      </w:r>
      <w:r w:rsidR="001D2A05">
        <w:t>, and</w:t>
      </w:r>
      <w:r w:rsidR="00133A94">
        <w:t xml:space="preserve"> the other submissions made by Mr Johnson </w:t>
      </w:r>
      <w:r w:rsidR="001D2A05">
        <w:t xml:space="preserve">– which </w:t>
      </w:r>
      <w:r w:rsidR="00133A94">
        <w:t xml:space="preserve">undoubtedly constitute an arguable defence to this claim for judicial review </w:t>
      </w:r>
      <w:r w:rsidR="001D2A05">
        <w:t xml:space="preserve">– it is </w:t>
      </w:r>
      <w:r w:rsidR="00F14BBA">
        <w:t>possible, in my judgment, that the</w:t>
      </w:r>
      <w:r w:rsidR="00A90C85">
        <w:t xml:space="preserve"> Claimant’s answers</w:t>
      </w:r>
      <w:r w:rsidR="00F14BBA">
        <w:t xml:space="preserve"> could have been genuine answers given by a young person</w:t>
      </w:r>
      <w:r w:rsidR="00A90C85">
        <w:t>,</w:t>
      </w:r>
      <w:r w:rsidR="00F14BBA">
        <w:t xml:space="preserve"> </w:t>
      </w:r>
      <w:r w:rsidR="00B338F9">
        <w:t>for who</w:t>
      </w:r>
      <w:r w:rsidR="00112204">
        <w:t>m</w:t>
      </w:r>
      <w:r w:rsidR="00B338F9">
        <w:t xml:space="preserve"> and </w:t>
      </w:r>
      <w:r w:rsidR="00112204">
        <w:t xml:space="preserve">within </w:t>
      </w:r>
      <w:r w:rsidR="00B338F9">
        <w:t xml:space="preserve">whose family </w:t>
      </w:r>
      <w:r w:rsidR="00112204">
        <w:t>and communit</w:t>
      </w:r>
      <w:r w:rsidR="00AF4437">
        <w:t>y</w:t>
      </w:r>
      <w:r w:rsidR="00112204">
        <w:t xml:space="preserve"> </w:t>
      </w:r>
      <w:r w:rsidR="00B338F9">
        <w:t>birthdays and ages were unmarked</w:t>
      </w:r>
      <w:r w:rsidR="00112204">
        <w:t xml:space="preserve"> and </w:t>
      </w:r>
      <w:r w:rsidR="00AF4437">
        <w:t xml:space="preserve">largely </w:t>
      </w:r>
      <w:r w:rsidR="00112204">
        <w:t>irrelevant</w:t>
      </w:r>
      <w:r w:rsidR="00B338F9">
        <w:t xml:space="preserve">, </w:t>
      </w:r>
      <w:r w:rsidR="00112204">
        <w:t>and yet who had</w:t>
      </w:r>
      <w:r w:rsidR="00B338F9">
        <w:t xml:space="preserve"> once been told</w:t>
      </w:r>
      <w:r w:rsidR="00687470">
        <w:t xml:space="preserve"> his </w:t>
      </w:r>
      <w:r w:rsidR="00AF4437">
        <w:t xml:space="preserve">age and </w:t>
      </w:r>
      <w:r w:rsidR="00687470">
        <w:t>date of birth (</w:t>
      </w:r>
      <w:r w:rsidR="00F553F7">
        <w:t>“</w:t>
      </w:r>
      <w:r w:rsidR="00A6406E">
        <w:t>27 Mordad 1384</w:t>
      </w:r>
      <w:r w:rsidR="00F553F7">
        <w:t>”</w:t>
      </w:r>
      <w:r w:rsidR="00687470">
        <w:t>)</w:t>
      </w:r>
      <w:r w:rsidR="00F553F7">
        <w:t xml:space="preserve"> as he consistently claimed.</w:t>
      </w:r>
      <w:r w:rsidR="00D529D8">
        <w:t xml:space="preserve"> </w:t>
      </w:r>
      <w:r w:rsidR="00D13D52">
        <w:t xml:space="preserve">He said his father had a document which recorded this, </w:t>
      </w:r>
      <w:r w:rsidR="00077EE4">
        <w:t>which the Claimant said was</w:t>
      </w:r>
      <w:r w:rsidR="00D13D52">
        <w:t xml:space="preserve"> a </w:t>
      </w:r>
      <w:r w:rsidR="00A90C85">
        <w:t>“</w:t>
      </w:r>
      <w:r w:rsidR="00D13D52">
        <w:t>Shenesnameh</w:t>
      </w:r>
      <w:r w:rsidR="00A90C85">
        <w:t>”</w:t>
      </w:r>
      <w:r w:rsidR="00D13D52">
        <w:t xml:space="preserve">. </w:t>
      </w:r>
      <w:r w:rsidR="00D529D8">
        <w:t>I cannot accept, beyond argument, that there was no “doubt” of which the Claimant could possibly be given the “benefit”.</w:t>
      </w:r>
      <w:r w:rsidR="0007795F">
        <w:t xml:space="preserve"> </w:t>
      </w:r>
      <w:r w:rsidR="00E23336">
        <w:t>I have noted that t</w:t>
      </w:r>
      <w:r w:rsidR="0007795F">
        <w:t xml:space="preserve">here was no objective country information </w:t>
      </w:r>
      <w:r w:rsidR="00E34CB4">
        <w:t xml:space="preserve">being </w:t>
      </w:r>
      <w:r w:rsidR="0007795F">
        <w:t>referred to</w:t>
      </w:r>
      <w:r w:rsidR="00E23336">
        <w:t xml:space="preserve"> or relied on by the social workers:</w:t>
      </w:r>
      <w:r w:rsidR="0007795F">
        <w:t xml:space="preserve"> </w:t>
      </w:r>
      <w:r w:rsidR="00E34CB4">
        <w:t>for example</w:t>
      </w:r>
      <w:r w:rsidR="00E23336">
        <w:t>,</w:t>
      </w:r>
      <w:r w:rsidR="00E34CB4">
        <w:t xml:space="preserve"> </w:t>
      </w:r>
      <w:r w:rsidR="0007795F">
        <w:t xml:space="preserve">to doubt the plausibility of age and birthdays </w:t>
      </w:r>
      <w:r w:rsidR="00963B30">
        <w:t>being irrelevant to a shepherding family in rural Iran</w:t>
      </w:r>
      <w:r w:rsidR="00077EE4">
        <w:t xml:space="preserve">; or </w:t>
      </w:r>
      <w:r w:rsidR="00E23336">
        <w:t xml:space="preserve">objective country evidence </w:t>
      </w:r>
      <w:r w:rsidR="00077EE4">
        <w:t xml:space="preserve">about the holding of a </w:t>
      </w:r>
      <w:r w:rsidR="00E23336">
        <w:t>“</w:t>
      </w:r>
      <w:r w:rsidR="00077EE4">
        <w:t>Shenesnameh</w:t>
      </w:r>
      <w:r w:rsidR="00E23336">
        <w:t>”</w:t>
      </w:r>
      <w:r w:rsidR="00BE11DA">
        <w:t xml:space="preserve">. </w:t>
      </w:r>
      <w:r w:rsidR="00B8586D">
        <w:t>And i</w:t>
      </w:r>
      <w:r w:rsidR="00851606">
        <w:t xml:space="preserve">t is, in my judgment, possible </w:t>
      </w:r>
      <w:r w:rsidR="00C477F4">
        <w:t>that the Claimant genuinely remembered the countries through which he had travelled, and the length of time in each, without remembering where his fingerprints were taken.</w:t>
      </w:r>
    </w:p>
    <w:p w14:paraId="76A72A8F" w14:textId="1613610B" w:rsidR="008632FD" w:rsidRPr="00C45F4B" w:rsidRDefault="00C45F4B" w:rsidP="00C45F4B">
      <w:pPr>
        <w:pStyle w:val="ParaLevel1"/>
        <w:numPr>
          <w:ilvl w:val="0"/>
          <w:numId w:val="0"/>
        </w:numPr>
        <w:tabs>
          <w:tab w:val="left" w:pos="567"/>
        </w:tabs>
        <w:rPr>
          <w:u w:val="single"/>
        </w:rPr>
      </w:pPr>
      <w:r>
        <w:rPr>
          <w:u w:val="single"/>
        </w:rPr>
        <w:t>Appearance</w:t>
      </w:r>
    </w:p>
    <w:p w14:paraId="4735A4A7" w14:textId="33DC78FA" w:rsidR="0066600C" w:rsidRDefault="00C45F4B" w:rsidP="00FC7B28">
      <w:pPr>
        <w:pStyle w:val="ParaLevel1"/>
        <w:tabs>
          <w:tab w:val="clear" w:pos="720"/>
          <w:tab w:val="left" w:pos="567"/>
        </w:tabs>
        <w:ind w:left="567" w:hanging="567"/>
      </w:pPr>
      <w:r>
        <w:t xml:space="preserve">Two of the </w:t>
      </w:r>
      <w:r w:rsidR="00151D67">
        <w:t xml:space="preserve">eight points relied on </w:t>
      </w:r>
      <w:r w:rsidR="00C61DF3">
        <w:t>by the social workers related to</w:t>
      </w:r>
      <w:r w:rsidR="00151D67">
        <w:t xml:space="preserve"> physical appearance. </w:t>
      </w:r>
      <w:r w:rsidR="00427847">
        <w:t>It was assessed that the Claimant</w:t>
      </w:r>
      <w:r w:rsidR="00AD4BBD">
        <w:t xml:space="preserve"> appeared</w:t>
      </w:r>
      <w:r w:rsidR="00C61DF3">
        <w:t>,</w:t>
      </w:r>
      <w:r w:rsidR="00AD4BBD">
        <w:t xml:space="preserve"> to the social workers</w:t>
      </w:r>
      <w:r w:rsidR="00C61DF3">
        <w:t>,</w:t>
      </w:r>
      <w:r w:rsidR="00AD4BBD">
        <w:t xml:space="preserve"> to be significantly older than 17</w:t>
      </w:r>
      <w:r w:rsidR="00C61DF3">
        <w:t>:</w:t>
      </w:r>
      <w:r w:rsidR="00AD4BBD">
        <w:t xml:space="preserve"> because of his broad shoulders</w:t>
      </w:r>
      <w:r w:rsidR="00C61DF3">
        <w:t>; because of</w:t>
      </w:r>
      <w:r w:rsidR="00AD4BBD">
        <w:t xml:space="preserve"> evidence of shaving</w:t>
      </w:r>
      <w:r w:rsidR="00C61DF3">
        <w:t>; and because of</w:t>
      </w:r>
      <w:r w:rsidR="00AD4BBD">
        <w:t xml:space="preserve"> very dark shadows</w:t>
      </w:r>
      <w:r w:rsidR="00C61DF3">
        <w:t xml:space="preserve"> assessed as related to regular shaving</w:t>
      </w:r>
      <w:r w:rsidR="00AD4BBD">
        <w:t xml:space="preserve">. </w:t>
      </w:r>
      <w:r w:rsidR="009339F0">
        <w:t xml:space="preserve">This </w:t>
      </w:r>
      <w:r w:rsidR="002C377D">
        <w:t xml:space="preserve">also </w:t>
      </w:r>
      <w:r w:rsidR="009339F0">
        <w:t>links to credibility. It was recorded that the Claimant had been</w:t>
      </w:r>
      <w:r w:rsidR="00AD4BBD">
        <w:t xml:space="preserve"> unable to </w:t>
      </w:r>
      <w:r w:rsidR="00427847">
        <w:t>give reasons as to “why</w:t>
      </w:r>
      <w:r w:rsidR="0088619F">
        <w:t xml:space="preserve"> you look older than your claimed age”</w:t>
      </w:r>
      <w:r w:rsidR="00AD4BBD">
        <w:t xml:space="preserve">. </w:t>
      </w:r>
      <w:r w:rsidR="00052E7F">
        <w:t>And t</w:t>
      </w:r>
      <w:r w:rsidR="00AD4BBD">
        <w:t xml:space="preserve">he social workers </w:t>
      </w:r>
      <w:r w:rsidR="0088619F">
        <w:t xml:space="preserve">observed </w:t>
      </w:r>
      <w:r w:rsidR="002C377D">
        <w:t xml:space="preserve">the </w:t>
      </w:r>
      <w:r w:rsidR="0088619F">
        <w:t>“</w:t>
      </w:r>
      <w:r w:rsidR="00AD4BBD">
        <w:t>dark shadows from shaving</w:t>
      </w:r>
      <w:r w:rsidR="0066600C">
        <w:t xml:space="preserve">” which they </w:t>
      </w:r>
      <w:r w:rsidR="002C377D">
        <w:t xml:space="preserve">then </w:t>
      </w:r>
      <w:r w:rsidR="0066600C">
        <w:t>assessed was evidence of dishonesty because the Claimant had said he “only shaved for the first time the day before”.</w:t>
      </w:r>
      <w:r w:rsidR="00FC7B28">
        <w:t xml:space="preserve"> </w:t>
      </w:r>
      <w:r w:rsidR="00052E7F">
        <w:t xml:space="preserve">I accept </w:t>
      </w:r>
      <w:r w:rsidR="008E612C">
        <w:t>the Local Authority</w:t>
      </w:r>
      <w:r w:rsidR="00052E7F">
        <w:t xml:space="preserve">’s </w:t>
      </w:r>
      <w:r w:rsidR="001C77AE">
        <w:t>submission that this was treating appearance as a factor. But, in my judgment, it is possible that the Upper Tribunal would not agree with this assessment, put alongside the credibility points and all the evidence in the case.</w:t>
      </w:r>
      <w:r w:rsidR="005D4228">
        <w:t xml:space="preserve"> That is Ground 2.</w:t>
      </w:r>
    </w:p>
    <w:p w14:paraId="5B965C45" w14:textId="692F4EF0" w:rsidR="00C32D57" w:rsidRPr="00C32D57" w:rsidRDefault="00C32D57" w:rsidP="00C32D57">
      <w:pPr>
        <w:pStyle w:val="ParaLevel1"/>
        <w:numPr>
          <w:ilvl w:val="0"/>
          <w:numId w:val="0"/>
        </w:numPr>
        <w:tabs>
          <w:tab w:val="left" w:pos="567"/>
        </w:tabs>
        <w:rPr>
          <w:u w:val="single"/>
        </w:rPr>
      </w:pPr>
      <w:r w:rsidRPr="00C32D57">
        <w:rPr>
          <w:u w:val="single"/>
        </w:rPr>
        <w:lastRenderedPageBreak/>
        <w:t>Process</w:t>
      </w:r>
    </w:p>
    <w:p w14:paraId="400D549B" w14:textId="37446638" w:rsidR="00752899" w:rsidRDefault="00752899" w:rsidP="00752899">
      <w:pPr>
        <w:pStyle w:val="ParaLevel1"/>
        <w:tabs>
          <w:tab w:val="clear" w:pos="720"/>
          <w:tab w:val="left" w:pos="567"/>
        </w:tabs>
        <w:ind w:left="567" w:hanging="567"/>
      </w:pPr>
      <w:r>
        <w:t>Ground 1 raises a contested process issue about whether a proper “minded to”</w:t>
      </w:r>
      <w:r w:rsidR="00AD4BBD">
        <w:t xml:space="preserve"> procedure was adopted.</w:t>
      </w:r>
      <w:r w:rsidR="00524557">
        <w:t xml:space="preserve"> </w:t>
      </w:r>
      <w:r w:rsidR="00A34AFD">
        <w:t xml:space="preserve">The word “minded” – including any translation for a young person – is </w:t>
      </w:r>
      <w:r w:rsidR="00FF3B99">
        <w:t>rather technical</w:t>
      </w:r>
      <w:r w:rsidR="00A34AFD">
        <w:t xml:space="preserve">. </w:t>
      </w:r>
      <w:r w:rsidR="00662A43">
        <w:t>This</w:t>
      </w:r>
      <w:r w:rsidR="00DE7751">
        <w:t xml:space="preserve"> is </w:t>
      </w:r>
      <w:r w:rsidR="00C602E0">
        <w:t xml:space="preserve">really </w:t>
      </w:r>
      <w:r w:rsidR="00DE7751">
        <w:t xml:space="preserve">about </w:t>
      </w:r>
      <w:r w:rsidR="00186F90">
        <w:t xml:space="preserve">identifying </w:t>
      </w:r>
      <w:proofErr w:type="gramStart"/>
      <w:r w:rsidR="00A86F43">
        <w:t>concerns</w:t>
      </w:r>
      <w:r w:rsidR="000E4AEE">
        <w:t>, and</w:t>
      </w:r>
      <w:proofErr w:type="gramEnd"/>
      <w:r w:rsidR="000E4AEE">
        <w:t xml:space="preserve"> allowing </w:t>
      </w:r>
      <w:r w:rsidR="00186F90">
        <w:t xml:space="preserve">a chance to answer them. </w:t>
      </w:r>
      <w:r w:rsidR="000E4AEE">
        <w:t>It means</w:t>
      </w:r>
      <w:r w:rsidR="00667C9B">
        <w:t xml:space="preserve"> this</w:t>
      </w:r>
      <w:r w:rsidR="000502E2">
        <w:t xml:space="preserve">: no decision has been made; we </w:t>
      </w:r>
      <w:r w:rsidR="000E4AEE">
        <w:t xml:space="preserve">do </w:t>
      </w:r>
      <w:r w:rsidR="000502E2">
        <w:t>have some concerns; we want to give you the chance to help us</w:t>
      </w:r>
      <w:r w:rsidR="00DE7751">
        <w:t xml:space="preserve"> with the</w:t>
      </w:r>
      <w:r w:rsidR="00AF5DB0">
        <w:t>se concerns</w:t>
      </w:r>
      <w:r w:rsidR="00DE7751">
        <w:t xml:space="preserve">; </w:t>
      </w:r>
      <w:r w:rsidR="00AF5DB0">
        <w:t xml:space="preserve">we will listen; and </w:t>
      </w:r>
      <w:r w:rsidR="00DE7751">
        <w:t xml:space="preserve">then we will </w:t>
      </w:r>
      <w:proofErr w:type="gramStart"/>
      <w:r w:rsidR="00DE7751">
        <w:t>make a decision</w:t>
      </w:r>
      <w:proofErr w:type="gramEnd"/>
      <w:r w:rsidR="00DE7751">
        <w:t>.</w:t>
      </w:r>
      <w:r w:rsidR="008F4CB6">
        <w:t xml:space="preserve"> This </w:t>
      </w:r>
      <w:r w:rsidR="00380F14">
        <w:t>part of the procedure is</w:t>
      </w:r>
      <w:r w:rsidR="008F4CB6">
        <w:t xml:space="preserve"> </w:t>
      </w:r>
      <w:r w:rsidR="00990C53">
        <w:t>especially important where there are issues of</w:t>
      </w:r>
      <w:r w:rsidR="008F4CB6">
        <w:t xml:space="preserve"> credibility (</w:t>
      </w:r>
      <w:r w:rsidR="00990C53">
        <w:t xml:space="preserve">see </w:t>
      </w:r>
      <w:r w:rsidR="008F4CB6" w:rsidRPr="000A0BD5">
        <w:rPr>
          <w:u w:val="single"/>
        </w:rPr>
        <w:t>R (HAM) v Brent LBC</w:t>
      </w:r>
      <w:r w:rsidR="008F4CB6">
        <w:t xml:space="preserve"> [2022] EWHC 1924 (Admin) at §11).</w:t>
      </w:r>
    </w:p>
    <w:p w14:paraId="1FEDCAC9" w14:textId="44236C46" w:rsidR="0072430F" w:rsidRDefault="008E612C" w:rsidP="000328F5">
      <w:pPr>
        <w:pStyle w:val="ParaLevel1"/>
        <w:tabs>
          <w:tab w:val="clear" w:pos="720"/>
          <w:tab w:val="left" w:pos="567"/>
        </w:tabs>
        <w:ind w:left="567" w:hanging="567"/>
      </w:pPr>
      <w:r>
        <w:t>The Assessment Form</w:t>
      </w:r>
      <w:r w:rsidR="003E2048">
        <w:t xml:space="preserve"> says</w:t>
      </w:r>
      <w:r w:rsidR="00524557">
        <w:t xml:space="preserve"> </w:t>
      </w:r>
      <w:r w:rsidR="00053C01">
        <w:t xml:space="preserve">that </w:t>
      </w:r>
      <w:r w:rsidR="003E2048">
        <w:t xml:space="preserve">stage 2 (16:36 to 17:15) was a </w:t>
      </w:r>
      <w:r w:rsidR="00B5717A">
        <w:t>“</w:t>
      </w:r>
      <w:r w:rsidR="003E2048">
        <w:t xml:space="preserve">minded-to </w:t>
      </w:r>
      <w:r w:rsidR="000362FD">
        <w:t>session</w:t>
      </w:r>
      <w:r w:rsidR="00B5717A">
        <w:t>”</w:t>
      </w:r>
      <w:r w:rsidR="00BF41B4">
        <w:t xml:space="preserve">, </w:t>
      </w:r>
      <w:r w:rsidR="000633D0">
        <w:t>with the social workers sharing</w:t>
      </w:r>
      <w:r w:rsidR="00BF41B4">
        <w:t xml:space="preserve"> the</w:t>
      </w:r>
      <w:r w:rsidR="00524557">
        <w:t xml:space="preserve"> </w:t>
      </w:r>
      <w:r w:rsidR="00B40DFE">
        <w:t>“</w:t>
      </w:r>
      <w:r w:rsidR="00524557">
        <w:t>provisional outcome</w:t>
      </w:r>
      <w:r w:rsidR="00B40DFE">
        <w:t>”</w:t>
      </w:r>
      <w:r w:rsidR="00BF41B4">
        <w:t>, as the</w:t>
      </w:r>
      <w:r w:rsidR="00524557">
        <w:t xml:space="preserve"> 8 </w:t>
      </w:r>
      <w:r w:rsidR="00B5717A">
        <w:t>points as to</w:t>
      </w:r>
      <w:r w:rsidR="00524557">
        <w:t xml:space="preserve"> why they were </w:t>
      </w:r>
      <w:r w:rsidR="00BF41B4">
        <w:t>“</w:t>
      </w:r>
      <w:r w:rsidR="00524557">
        <w:t>minded</w:t>
      </w:r>
      <w:r w:rsidR="00BF41B4">
        <w:t>”</w:t>
      </w:r>
      <w:r w:rsidR="00524557">
        <w:t xml:space="preserve"> not to accept </w:t>
      </w:r>
      <w:r w:rsidR="00BF41B4">
        <w:t>the claimed age.</w:t>
      </w:r>
      <w:r w:rsidR="000633D0">
        <w:t xml:space="preserve"> </w:t>
      </w:r>
      <w:r>
        <w:t>The Local Authority</w:t>
      </w:r>
      <w:r w:rsidR="008E56A5">
        <w:t xml:space="preserve"> </w:t>
      </w:r>
      <w:r w:rsidR="000A0BD5">
        <w:t>submits that this was by way of affording a “genuine opportunity to explain his position to answer questions that may be put to him and to respond to matters adverse to his case” (</w:t>
      </w:r>
      <w:r w:rsidR="000A0BD5" w:rsidRPr="000A0BD5">
        <w:rPr>
          <w:u w:val="single"/>
        </w:rPr>
        <w:t>HAM</w:t>
      </w:r>
      <w:r w:rsidR="000A0BD5">
        <w:t xml:space="preserve"> at §32); </w:t>
      </w:r>
      <w:r w:rsidR="003B64BE">
        <w:t>and</w:t>
      </w:r>
      <w:r w:rsidR="000A0BD5">
        <w:t xml:space="preserve"> that the Claimant “simply chose not to take </w:t>
      </w:r>
      <w:r w:rsidR="008D37DE">
        <w:t>t</w:t>
      </w:r>
      <w:r w:rsidR="000A0BD5">
        <w:t>hat opportunity when offered to him</w:t>
      </w:r>
      <w:r w:rsidR="003B3608">
        <w:t>”</w:t>
      </w:r>
      <w:r w:rsidR="00B40DFE">
        <w:t>; he “refused to engage” and picked up his papers and left the room.</w:t>
      </w:r>
    </w:p>
    <w:p w14:paraId="2370D3DB" w14:textId="70BE3CF9" w:rsidR="000328F5" w:rsidRDefault="0072430F" w:rsidP="000328F5">
      <w:pPr>
        <w:pStyle w:val="ParaLevel1"/>
        <w:tabs>
          <w:tab w:val="clear" w:pos="720"/>
          <w:tab w:val="left" w:pos="567"/>
        </w:tabs>
        <w:ind w:left="567" w:hanging="567"/>
      </w:pPr>
      <w:r>
        <w:t>The</w:t>
      </w:r>
      <w:r w:rsidR="00B40DFE">
        <w:t xml:space="preserve"> </w:t>
      </w:r>
      <w:r w:rsidR="000328F5">
        <w:t xml:space="preserve">problem </w:t>
      </w:r>
      <w:r w:rsidR="003B64BE">
        <w:t xml:space="preserve">with that characterisation of events </w:t>
      </w:r>
      <w:r w:rsidR="000328F5">
        <w:t>is that the “Minded-To Session” follows the list of 8 points with this:</w:t>
      </w:r>
    </w:p>
    <w:p w14:paraId="07D86427" w14:textId="77777777" w:rsidR="00476000" w:rsidRPr="00CF3019" w:rsidRDefault="00D70115" w:rsidP="0072430F">
      <w:pPr>
        <w:pStyle w:val="ParaLevel1"/>
        <w:numPr>
          <w:ilvl w:val="0"/>
          <w:numId w:val="0"/>
        </w:numPr>
        <w:tabs>
          <w:tab w:val="left" w:pos="567"/>
        </w:tabs>
        <w:ind w:left="1134"/>
        <w:rPr>
          <w:b/>
          <w:bCs/>
          <w:i/>
          <w:iCs/>
          <w:sz w:val="20"/>
          <w:szCs w:val="16"/>
        </w:rPr>
      </w:pPr>
      <w:r w:rsidRPr="00CF3019">
        <w:rPr>
          <w:b/>
          <w:bCs/>
          <w:i/>
          <w:iCs/>
          <w:sz w:val="20"/>
          <w:szCs w:val="16"/>
        </w:rPr>
        <w:t>Conclusion.</w:t>
      </w:r>
    </w:p>
    <w:p w14:paraId="2946092F" w14:textId="77777777" w:rsidR="00476000" w:rsidRPr="00CF3019" w:rsidRDefault="008E56A5" w:rsidP="0072430F">
      <w:pPr>
        <w:pStyle w:val="ParaLevel1"/>
        <w:numPr>
          <w:ilvl w:val="0"/>
          <w:numId w:val="0"/>
        </w:numPr>
        <w:tabs>
          <w:tab w:val="left" w:pos="567"/>
        </w:tabs>
        <w:ind w:left="1134"/>
        <w:rPr>
          <w:b/>
          <w:bCs/>
          <w:i/>
          <w:iCs/>
          <w:sz w:val="20"/>
          <w:szCs w:val="16"/>
        </w:rPr>
      </w:pPr>
      <w:r w:rsidRPr="00CF3019">
        <w:rPr>
          <w:b/>
          <w:bCs/>
          <w:i/>
          <w:iCs/>
          <w:sz w:val="20"/>
          <w:szCs w:val="16"/>
        </w:rPr>
        <w:t xml:space="preserve">Both assessors are minded </w:t>
      </w:r>
      <w:proofErr w:type="gramStart"/>
      <w:r w:rsidRPr="00CF3019">
        <w:rPr>
          <w:b/>
          <w:bCs/>
          <w:i/>
          <w:iCs/>
          <w:sz w:val="20"/>
          <w:szCs w:val="16"/>
        </w:rPr>
        <w:t>to believe</w:t>
      </w:r>
      <w:proofErr w:type="gramEnd"/>
      <w:r w:rsidRPr="00CF3019">
        <w:rPr>
          <w:b/>
          <w:bCs/>
          <w:i/>
          <w:iCs/>
          <w:sz w:val="20"/>
          <w:szCs w:val="16"/>
        </w:rPr>
        <w:t xml:space="preserve"> that you are an adult of 23 years due to your</w:t>
      </w:r>
      <w:r w:rsidR="00D70115" w:rsidRPr="00CF3019">
        <w:rPr>
          <w:b/>
          <w:bCs/>
          <w:i/>
          <w:iCs/>
          <w:sz w:val="20"/>
          <w:szCs w:val="16"/>
        </w:rPr>
        <w:t xml:space="preserve"> </w:t>
      </w:r>
      <w:r w:rsidRPr="00CF3019">
        <w:rPr>
          <w:b/>
          <w:bCs/>
          <w:i/>
          <w:iCs/>
          <w:sz w:val="20"/>
          <w:szCs w:val="16"/>
        </w:rPr>
        <w:t>physical appearance and demeanour and your lack of credibility.</w:t>
      </w:r>
    </w:p>
    <w:p w14:paraId="6AEC3E1E" w14:textId="77777777" w:rsidR="00CF3019" w:rsidRPr="00CF3019" w:rsidRDefault="008E56A5" w:rsidP="0072430F">
      <w:pPr>
        <w:pStyle w:val="ParaLevel1"/>
        <w:numPr>
          <w:ilvl w:val="0"/>
          <w:numId w:val="0"/>
        </w:numPr>
        <w:tabs>
          <w:tab w:val="left" w:pos="567"/>
        </w:tabs>
        <w:ind w:left="1134"/>
        <w:rPr>
          <w:b/>
          <w:bCs/>
          <w:i/>
          <w:iCs/>
          <w:sz w:val="20"/>
          <w:szCs w:val="16"/>
        </w:rPr>
      </w:pPr>
      <w:r w:rsidRPr="00CF3019">
        <w:rPr>
          <w:b/>
          <w:bCs/>
          <w:i/>
          <w:iCs/>
          <w:sz w:val="20"/>
          <w:szCs w:val="16"/>
        </w:rPr>
        <w:t xml:space="preserve">It was explained to </w:t>
      </w:r>
      <w:r w:rsidR="00476000" w:rsidRPr="00CF3019">
        <w:rPr>
          <w:b/>
          <w:bCs/>
          <w:i/>
          <w:iCs/>
          <w:sz w:val="20"/>
          <w:szCs w:val="16"/>
        </w:rPr>
        <w:t>the [Claimant]</w:t>
      </w:r>
      <w:r w:rsidRPr="00CF3019">
        <w:rPr>
          <w:b/>
          <w:bCs/>
          <w:i/>
          <w:iCs/>
          <w:sz w:val="20"/>
          <w:szCs w:val="16"/>
        </w:rPr>
        <w:t xml:space="preserve"> that we would not be accepting his claimed age and that</w:t>
      </w:r>
      <w:r w:rsidR="00476000" w:rsidRPr="00CF3019">
        <w:rPr>
          <w:b/>
          <w:bCs/>
          <w:i/>
          <w:iCs/>
          <w:sz w:val="20"/>
          <w:szCs w:val="16"/>
        </w:rPr>
        <w:t xml:space="preserve"> </w:t>
      </w:r>
      <w:r w:rsidRPr="00CF3019">
        <w:rPr>
          <w:b/>
          <w:bCs/>
          <w:i/>
          <w:iCs/>
          <w:sz w:val="20"/>
          <w:szCs w:val="16"/>
        </w:rPr>
        <w:t>he would be able to challenge this assessment through his solicitor if he wishes. It was</w:t>
      </w:r>
      <w:r w:rsidR="00476000" w:rsidRPr="00CF3019">
        <w:rPr>
          <w:b/>
          <w:bCs/>
          <w:i/>
          <w:iCs/>
          <w:sz w:val="20"/>
          <w:szCs w:val="16"/>
        </w:rPr>
        <w:t xml:space="preserve"> </w:t>
      </w:r>
      <w:r w:rsidRPr="00CF3019">
        <w:rPr>
          <w:b/>
          <w:bCs/>
          <w:i/>
          <w:iCs/>
          <w:sz w:val="20"/>
          <w:szCs w:val="16"/>
        </w:rPr>
        <w:t>explained that this would not change his asylum claim.</w:t>
      </w:r>
    </w:p>
    <w:p w14:paraId="5CD63D09" w14:textId="34CCA21C" w:rsidR="008E56A5" w:rsidRDefault="008E56A5" w:rsidP="0072430F">
      <w:pPr>
        <w:pStyle w:val="ParaLevel1"/>
        <w:numPr>
          <w:ilvl w:val="0"/>
          <w:numId w:val="0"/>
        </w:numPr>
        <w:tabs>
          <w:tab w:val="left" w:pos="567"/>
        </w:tabs>
        <w:ind w:left="1134"/>
      </w:pPr>
      <w:r w:rsidRPr="00CF3019">
        <w:rPr>
          <w:b/>
          <w:bCs/>
          <w:i/>
          <w:iCs/>
          <w:sz w:val="20"/>
          <w:szCs w:val="16"/>
        </w:rPr>
        <w:t xml:space="preserve">At this point while we were still talking to him through the interpreter, </w:t>
      </w:r>
      <w:r w:rsidR="00593982">
        <w:rPr>
          <w:b/>
          <w:bCs/>
          <w:i/>
          <w:iCs/>
          <w:sz w:val="20"/>
          <w:szCs w:val="16"/>
        </w:rPr>
        <w:t>[the Claimant]</w:t>
      </w:r>
      <w:r w:rsidRPr="00CF3019">
        <w:rPr>
          <w:b/>
          <w:bCs/>
          <w:i/>
          <w:iCs/>
          <w:sz w:val="20"/>
          <w:szCs w:val="16"/>
        </w:rPr>
        <w:t xml:space="preserve"> picked</w:t>
      </w:r>
      <w:r w:rsidR="00CF3019" w:rsidRPr="00CF3019">
        <w:rPr>
          <w:b/>
          <w:bCs/>
          <w:i/>
          <w:iCs/>
          <w:sz w:val="20"/>
          <w:szCs w:val="16"/>
        </w:rPr>
        <w:t xml:space="preserve"> </w:t>
      </w:r>
      <w:r w:rsidRPr="00CF3019">
        <w:rPr>
          <w:b/>
          <w:bCs/>
          <w:i/>
          <w:iCs/>
          <w:sz w:val="20"/>
          <w:szCs w:val="16"/>
        </w:rPr>
        <w:t>up his papers and left the room.</w:t>
      </w:r>
    </w:p>
    <w:p w14:paraId="232DF32B" w14:textId="7D3F0CB4" w:rsidR="00AD4BBD" w:rsidRDefault="00A65F02" w:rsidP="00C70C5B">
      <w:pPr>
        <w:pStyle w:val="ParaLevel1"/>
        <w:tabs>
          <w:tab w:val="clear" w:pos="720"/>
          <w:tab w:val="num" w:pos="567"/>
        </w:tabs>
        <w:ind w:left="567" w:hanging="567"/>
      </w:pPr>
      <w:r>
        <w:t xml:space="preserve">The social workers are recorded </w:t>
      </w:r>
      <w:r w:rsidR="00593982">
        <w:t xml:space="preserve">there </w:t>
      </w:r>
      <w:r>
        <w:t>as saying “minded” and “demeanour” and “credibility” to a young person</w:t>
      </w:r>
      <w:r w:rsidR="0069374D">
        <w:t>,</w:t>
      </w:r>
      <w:r>
        <w:t xml:space="preserve"> through an interpreter. </w:t>
      </w:r>
      <w:r w:rsidR="00ED4B9B">
        <w:t xml:space="preserve">I accept Mr Johnson’s observation that </w:t>
      </w:r>
      <w:r w:rsidR="0069374D">
        <w:t xml:space="preserve">this </w:t>
      </w:r>
      <w:r w:rsidR="00ED4B9B">
        <w:t xml:space="preserve">may be in the way that it has been written up and </w:t>
      </w:r>
      <w:r w:rsidR="0069374D">
        <w:t>that any</w:t>
      </w:r>
      <w:r w:rsidR="00ED4B9B">
        <w:t xml:space="preserve"> handwritten notes may show more down-to-earth language</w:t>
      </w:r>
      <w:r w:rsidR="00C36DEE">
        <w:t xml:space="preserve"> was used</w:t>
      </w:r>
      <w:r w:rsidR="00ED4B9B">
        <w:t>. In the document, t</w:t>
      </w:r>
      <w:r>
        <w:t>he</w:t>
      </w:r>
      <w:r w:rsidR="00C36DEE">
        <w:t xml:space="preserve"> social workers</w:t>
      </w:r>
      <w:r>
        <w:t xml:space="preserve"> then go on to explain. And what they </w:t>
      </w:r>
      <w:r w:rsidR="00ED4B9B">
        <w:t xml:space="preserve">appear to </w:t>
      </w:r>
      <w:r>
        <w:t>explain is that they will not be accepting</w:t>
      </w:r>
      <w:r w:rsidR="00613202">
        <w:t xml:space="preserve"> his claim. </w:t>
      </w:r>
      <w:r w:rsidR="001C350B">
        <w:t>It is possible that the word “</w:t>
      </w:r>
      <w:r w:rsidR="00017E9C">
        <w:t>would” (in the phrase “we would not be accepting”) is</w:t>
      </w:r>
      <w:r w:rsidR="001C350B">
        <w:t xml:space="preserve"> intended to describe a hypothetical </w:t>
      </w:r>
      <w:r w:rsidR="00017E9C">
        <w:t xml:space="preserve">– the </w:t>
      </w:r>
      <w:r w:rsidR="001C350B">
        <w:t xml:space="preserve">reaching </w:t>
      </w:r>
      <w:r w:rsidR="00017E9C">
        <w:t xml:space="preserve">of </w:t>
      </w:r>
      <w:r w:rsidR="001C350B">
        <w:t>a later decision at a later stage</w:t>
      </w:r>
      <w:r w:rsidR="00017E9C">
        <w:t>, if not persuaded otherwise. But that</w:t>
      </w:r>
      <w:r w:rsidR="001C350B">
        <w:t xml:space="preserve"> is not</w:t>
      </w:r>
      <w:r w:rsidR="00017E9C">
        <w:t>,</w:t>
      </w:r>
      <w:r w:rsidR="001C350B">
        <w:t xml:space="preserve"> in my judgment</w:t>
      </w:r>
      <w:r w:rsidR="00017E9C">
        <w:t>,</w:t>
      </w:r>
      <w:r w:rsidR="001C350B">
        <w:t xml:space="preserve"> the most natural reading of what </w:t>
      </w:r>
      <w:r w:rsidR="00017E9C">
        <w:t>has been written</w:t>
      </w:r>
      <w:r w:rsidR="00421D8E">
        <w:t xml:space="preserve"> here: “we would not be accepting his claimed age”</w:t>
      </w:r>
      <w:r w:rsidR="00017E9C">
        <w:t xml:space="preserve">. </w:t>
      </w:r>
      <w:r w:rsidR="00696196">
        <w:t>This point about “would” is an</w:t>
      </w:r>
      <w:r w:rsidR="009920FD">
        <w:t xml:space="preserve"> elusive point which raises more questions than </w:t>
      </w:r>
      <w:r w:rsidR="00696196">
        <w:t>it answers. Anyhow, it is after that explanation that the Claimant</w:t>
      </w:r>
      <w:r w:rsidR="009920FD">
        <w:t xml:space="preserve"> p</w:t>
      </w:r>
      <w:r w:rsidR="00613202">
        <w:t xml:space="preserve">icks up his papers and leaves. Where, precisely, </w:t>
      </w:r>
      <w:r w:rsidR="007A25A3">
        <w:t xml:space="preserve">in </w:t>
      </w:r>
      <w:r w:rsidR="009920FD">
        <w:t xml:space="preserve">all of </w:t>
      </w:r>
      <w:r w:rsidR="007A25A3">
        <w:t>this is the</w:t>
      </w:r>
      <w:r w:rsidR="001122E6">
        <w:t xml:space="preserve"> </w:t>
      </w:r>
      <w:r w:rsidR="007E6D4B">
        <w:t xml:space="preserve">Claimant’s </w:t>
      </w:r>
      <w:r w:rsidR="001122E6">
        <w:t xml:space="preserve">untaken </w:t>
      </w:r>
      <w:r w:rsidR="007A25A3">
        <w:t xml:space="preserve">chance to </w:t>
      </w:r>
      <w:r w:rsidR="001122E6">
        <w:t xml:space="preserve">answer </w:t>
      </w:r>
      <w:r w:rsidR="009920FD">
        <w:t>th</w:t>
      </w:r>
      <w:r w:rsidR="00C70C5B">
        <w:t>e</w:t>
      </w:r>
      <w:r w:rsidR="009920FD">
        <w:t xml:space="preserve"> </w:t>
      </w:r>
      <w:r w:rsidR="001122E6">
        <w:t>provisional concerns?</w:t>
      </w:r>
      <w:r w:rsidR="009727FD">
        <w:t xml:space="preserve"> The Claimant’s </w:t>
      </w:r>
      <w:r w:rsidR="00C70C5B">
        <w:t xml:space="preserve">witness statement </w:t>
      </w:r>
      <w:r w:rsidR="009727FD">
        <w:t>evidence is that he did not understand that he was being given this opportunity.</w:t>
      </w:r>
      <w:r w:rsidR="00036216">
        <w:t xml:space="preserve"> </w:t>
      </w:r>
      <w:r w:rsidR="0061268C">
        <w:t>It is possible that greater c</w:t>
      </w:r>
      <w:r w:rsidR="00036216">
        <w:t xml:space="preserve">larity could have been </w:t>
      </w:r>
      <w:r w:rsidR="0061268C">
        <w:t>achieved, had a</w:t>
      </w:r>
      <w:r w:rsidR="00036216">
        <w:t xml:space="preserve">n Appropriate Adult been present (see </w:t>
      </w:r>
      <w:r w:rsidR="00036216" w:rsidRPr="00036216">
        <w:rPr>
          <w:u w:val="single"/>
        </w:rPr>
        <w:t>AB</w:t>
      </w:r>
      <w:r w:rsidR="00036216">
        <w:t xml:space="preserve"> §21(13)).</w:t>
      </w:r>
      <w:r w:rsidR="004C06E1">
        <w:t xml:space="preserve"> It is sufficient for today to say that there are concerns</w:t>
      </w:r>
      <w:r w:rsidR="005245B7">
        <w:t xml:space="preserve"> in relation to this aspect of the process and that they are concerns which are relevant to the question of whether the weight to be given to the assessment is undermined.</w:t>
      </w:r>
    </w:p>
    <w:p w14:paraId="1FFF8CF8" w14:textId="72339951" w:rsidR="00240E6E" w:rsidRPr="00240E6E" w:rsidRDefault="00444626" w:rsidP="00240E6E">
      <w:pPr>
        <w:pStyle w:val="ParaLevel1"/>
        <w:numPr>
          <w:ilvl w:val="0"/>
          <w:numId w:val="0"/>
        </w:numPr>
        <w:tabs>
          <w:tab w:val="left" w:pos="567"/>
        </w:tabs>
        <w:rPr>
          <w:u w:val="single"/>
        </w:rPr>
      </w:pPr>
      <w:r>
        <w:rPr>
          <w:u w:val="single"/>
        </w:rPr>
        <w:t>Fresh Evidence</w:t>
      </w:r>
    </w:p>
    <w:p w14:paraId="301DEA08" w14:textId="256EE9FD" w:rsidR="005E0FB4" w:rsidRDefault="00524557" w:rsidP="008262EF">
      <w:pPr>
        <w:pStyle w:val="ParaLevel1"/>
        <w:tabs>
          <w:tab w:val="clear" w:pos="720"/>
          <w:tab w:val="left" w:pos="567"/>
        </w:tabs>
        <w:ind w:left="567" w:hanging="567"/>
      </w:pPr>
      <w:r>
        <w:lastRenderedPageBreak/>
        <w:t xml:space="preserve">There is putative fresh evidence by way of </w:t>
      </w:r>
      <w:r w:rsidR="005245B7">
        <w:t xml:space="preserve">two </w:t>
      </w:r>
      <w:r>
        <w:t>letters from those who have been working with</w:t>
      </w:r>
      <w:r w:rsidR="00322CB3">
        <w:t>,</w:t>
      </w:r>
      <w:r>
        <w:t xml:space="preserve"> </w:t>
      </w:r>
      <w:r w:rsidR="005245B7">
        <w:t>or assessing</w:t>
      </w:r>
      <w:r w:rsidR="00322CB3">
        <w:t>,</w:t>
      </w:r>
      <w:r w:rsidR="005245B7">
        <w:t xml:space="preserve"> </w:t>
      </w:r>
      <w:r>
        <w:t xml:space="preserve">the </w:t>
      </w:r>
      <w:r w:rsidR="00240E6E">
        <w:t>C</w:t>
      </w:r>
      <w:r>
        <w:t xml:space="preserve">laimant in the </w:t>
      </w:r>
      <w:proofErr w:type="gramStart"/>
      <w:r>
        <w:t>period of time</w:t>
      </w:r>
      <w:proofErr w:type="gramEnd"/>
      <w:r>
        <w:t xml:space="preserve"> subsequent to the impugned decision. </w:t>
      </w:r>
      <w:r w:rsidR="008E612C">
        <w:t>The Local Authority</w:t>
      </w:r>
      <w:r w:rsidR="009727FD">
        <w:t xml:space="preserve"> resists the admission of this evidence, as being late and irrelevant. </w:t>
      </w:r>
      <w:r>
        <w:t xml:space="preserve">In a substantive hearing in the </w:t>
      </w:r>
      <w:r w:rsidR="00240E6E">
        <w:t>U</w:t>
      </w:r>
      <w:r>
        <w:t xml:space="preserve">pper </w:t>
      </w:r>
      <w:r w:rsidR="00240E6E">
        <w:t>T</w:t>
      </w:r>
      <w:r>
        <w:t>ribunal</w:t>
      </w:r>
      <w:r w:rsidR="003D02D6">
        <w:t xml:space="preserve">, it will be open to the </w:t>
      </w:r>
      <w:r w:rsidR="00240E6E">
        <w:t>T</w:t>
      </w:r>
      <w:r w:rsidR="003D02D6">
        <w:t xml:space="preserve">ribunal to consider </w:t>
      </w:r>
      <w:proofErr w:type="gramStart"/>
      <w:r w:rsidR="003D02D6">
        <w:t>any and all</w:t>
      </w:r>
      <w:proofErr w:type="gramEnd"/>
      <w:r w:rsidR="003D02D6">
        <w:t xml:space="preserve"> evidence that is potentially relevant to its age assessment function. </w:t>
      </w:r>
      <w:r w:rsidR="00931DD1">
        <w:t xml:space="preserve">This </w:t>
      </w:r>
      <w:r w:rsidR="00322CB3">
        <w:t xml:space="preserve">putative fresh </w:t>
      </w:r>
      <w:r w:rsidR="00444626">
        <w:t>evidence</w:t>
      </w:r>
      <w:r w:rsidR="00931DD1">
        <w:t xml:space="preserve"> is illustrative of evidence that may assist the Tribunal. What will also assist will be the</w:t>
      </w:r>
      <w:r w:rsidR="003D02D6">
        <w:t xml:space="preserve"> oral evidence from the </w:t>
      </w:r>
      <w:r w:rsidR="00931DD1">
        <w:t>C</w:t>
      </w:r>
      <w:r w:rsidR="003D02D6">
        <w:t xml:space="preserve">laimant and </w:t>
      </w:r>
      <w:r w:rsidR="00931DD1">
        <w:t>the Tribunal’s assessment of his</w:t>
      </w:r>
      <w:r w:rsidR="003D02D6">
        <w:t xml:space="preserve"> credibility. </w:t>
      </w:r>
      <w:r w:rsidR="00796394">
        <w:t xml:space="preserve">I have considered </w:t>
      </w:r>
      <w:r w:rsidR="005D1EA5">
        <w:t>the putative fresh evidence.</w:t>
      </w:r>
      <w:r w:rsidR="00796394">
        <w:t xml:space="preserve"> But, as is clear from my reasons, e</w:t>
      </w:r>
      <w:r w:rsidR="003D02D6">
        <w:t xml:space="preserve">ven without </w:t>
      </w:r>
      <w:r w:rsidR="00444626">
        <w:t>it</w:t>
      </w:r>
      <w:r w:rsidR="003D02D6">
        <w:t xml:space="preserve"> I would conclude – based on everything that I have read and heard – that there </w:t>
      </w:r>
      <w:r w:rsidR="001855F5">
        <w:t>i</w:t>
      </w:r>
      <w:r w:rsidR="003D02D6">
        <w:t xml:space="preserve">s a factual case taken at its highest which </w:t>
      </w:r>
      <w:r w:rsidR="001855F5">
        <w:t>can</w:t>
      </w:r>
      <w:r w:rsidR="003D02D6">
        <w:t xml:space="preserve"> properly succeed at a contested factual hearing.</w:t>
      </w:r>
      <w:r w:rsidR="001855F5">
        <w:t xml:space="preserve"> I am not in the circumstances formally going to</w:t>
      </w:r>
      <w:r w:rsidR="004B5314">
        <w:t xml:space="preserve"> grant permission to adduce the fresh evidence, but that is because it is much better for the </w:t>
      </w:r>
      <w:r w:rsidR="004A589E">
        <w:t>U</w:t>
      </w:r>
      <w:r w:rsidR="004B5314">
        <w:t xml:space="preserve">pper </w:t>
      </w:r>
      <w:r w:rsidR="004A589E">
        <w:t>T</w:t>
      </w:r>
      <w:r w:rsidR="004B5314">
        <w:t>ribunal to exercise its own case</w:t>
      </w:r>
      <w:r w:rsidR="004A589E">
        <w:t>-</w:t>
      </w:r>
      <w:r w:rsidR="004B5314">
        <w:t>management powers and reach its own judgment as to what evidence is to be</w:t>
      </w:r>
      <w:r w:rsidR="00761387">
        <w:t xml:space="preserve"> admitted when the factual merits hearing takes place</w:t>
      </w:r>
      <w:r w:rsidR="004A589E">
        <w:t>.</w:t>
      </w:r>
    </w:p>
    <w:p w14:paraId="742B9685" w14:textId="57D5AA1D" w:rsidR="005E0FB4" w:rsidRPr="005E0FB4" w:rsidRDefault="005E0FB4" w:rsidP="005E0FB4">
      <w:pPr>
        <w:pStyle w:val="ParaLevel1"/>
        <w:numPr>
          <w:ilvl w:val="0"/>
          <w:numId w:val="0"/>
        </w:numPr>
        <w:tabs>
          <w:tab w:val="left" w:pos="567"/>
        </w:tabs>
        <w:rPr>
          <w:u w:val="single"/>
        </w:rPr>
      </w:pPr>
      <w:r w:rsidRPr="005E0FB4">
        <w:rPr>
          <w:u w:val="single"/>
        </w:rPr>
        <w:t>Conclusion</w:t>
      </w:r>
    </w:p>
    <w:p w14:paraId="565B2D15" w14:textId="21134F0E" w:rsidR="00BD0980" w:rsidRDefault="00EB6C7D" w:rsidP="00BD0980">
      <w:pPr>
        <w:pStyle w:val="ParaLevel1"/>
        <w:tabs>
          <w:tab w:val="clear" w:pos="720"/>
          <w:tab w:val="left" w:pos="567"/>
        </w:tabs>
        <w:ind w:left="567" w:hanging="567"/>
      </w:pPr>
      <w:r>
        <w:t xml:space="preserve">For the reasons I have given, </w:t>
      </w:r>
      <w:r w:rsidR="00BD0980">
        <w:t>I will grant permission for judicial review,</w:t>
      </w:r>
      <w:r w:rsidR="004A589E">
        <w:t xml:space="preserve"> setting</w:t>
      </w:r>
      <w:r w:rsidR="00BD0980">
        <w:t xml:space="preserve"> aside the costs order made on the papers, and transfer the case for fact-finding in the Upper Tribunal.</w:t>
      </w:r>
    </w:p>
    <w:p w14:paraId="3FDD5DCD" w14:textId="2C85238C" w:rsidR="003D02D6" w:rsidRDefault="00BD0980" w:rsidP="00BD0980">
      <w:pPr>
        <w:pStyle w:val="ParaLevel1"/>
        <w:numPr>
          <w:ilvl w:val="0"/>
          <w:numId w:val="0"/>
        </w:numPr>
        <w:tabs>
          <w:tab w:val="left" w:pos="567"/>
        </w:tabs>
      </w:pPr>
      <w:r>
        <w:t>5.3.24</w:t>
      </w:r>
    </w:p>
    <w:sectPr w:rsidR="003D02D6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BE415" w14:textId="77777777" w:rsidR="00E0762E" w:rsidRDefault="00E0762E">
      <w:r>
        <w:separator/>
      </w:r>
    </w:p>
  </w:endnote>
  <w:endnote w:type="continuationSeparator" w:id="0">
    <w:p w14:paraId="257E66D3" w14:textId="77777777" w:rsidR="00E0762E" w:rsidRDefault="00E0762E">
      <w:r>
        <w:continuationSeparator/>
      </w:r>
    </w:p>
  </w:endnote>
  <w:endnote w:type="continuationNotice" w:id="1">
    <w:p w14:paraId="6B1CF590" w14:textId="77777777" w:rsidR="00E0762E" w:rsidRDefault="00E076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14B79" w14:textId="77777777" w:rsidR="004A2C8F" w:rsidRDefault="004A2C8F">
    <w:pPr>
      <w:pStyle w:val="Footer"/>
      <w:jc w:val="center"/>
      <w:rPr>
        <w:rFonts w:ascii="Times New Roman" w:hAnsi="Times New Roman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2438402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7687D46E" w14:textId="28059266" w:rsidR="00C4419C" w:rsidRPr="00C4419C" w:rsidRDefault="00C4419C">
        <w:pPr>
          <w:pStyle w:val="Footer"/>
          <w:jc w:val="center"/>
          <w:rPr>
            <w:rFonts w:ascii="Times New Roman" w:hAnsi="Times New Roman"/>
          </w:rPr>
        </w:pPr>
        <w:r w:rsidRPr="00C4419C">
          <w:rPr>
            <w:rFonts w:ascii="Times New Roman" w:hAnsi="Times New Roman"/>
          </w:rPr>
          <w:fldChar w:fldCharType="begin"/>
        </w:r>
        <w:r w:rsidRPr="00C4419C">
          <w:rPr>
            <w:rFonts w:ascii="Times New Roman" w:hAnsi="Times New Roman"/>
          </w:rPr>
          <w:instrText xml:space="preserve"> PAGE   \* MERGEFORMAT </w:instrText>
        </w:r>
        <w:r w:rsidRPr="00C4419C">
          <w:rPr>
            <w:rFonts w:ascii="Times New Roman" w:hAnsi="Times New Roman"/>
          </w:rPr>
          <w:fldChar w:fldCharType="separate"/>
        </w:r>
        <w:r w:rsidRPr="00C4419C">
          <w:rPr>
            <w:rFonts w:ascii="Times New Roman" w:hAnsi="Times New Roman"/>
            <w:noProof/>
          </w:rPr>
          <w:t>2</w:t>
        </w:r>
        <w:r w:rsidRPr="00C4419C">
          <w:rPr>
            <w:rFonts w:ascii="Times New Roman" w:hAnsi="Times New Roman"/>
            <w:noProof/>
          </w:rPr>
          <w:fldChar w:fldCharType="end"/>
        </w:r>
      </w:p>
    </w:sdtContent>
  </w:sdt>
  <w:p w14:paraId="55585D72" w14:textId="77777777" w:rsidR="004A2C8F" w:rsidRDefault="004A2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2600A" w14:textId="77777777" w:rsidR="00E0762E" w:rsidRDefault="00E0762E">
      <w:r>
        <w:separator/>
      </w:r>
    </w:p>
  </w:footnote>
  <w:footnote w:type="continuationSeparator" w:id="0">
    <w:p w14:paraId="11C257B5" w14:textId="77777777" w:rsidR="00E0762E" w:rsidRDefault="00E0762E">
      <w:r>
        <w:continuationSeparator/>
      </w:r>
    </w:p>
  </w:footnote>
  <w:footnote w:type="continuationNotice" w:id="1">
    <w:p w14:paraId="3734D928" w14:textId="77777777" w:rsidR="00E0762E" w:rsidRDefault="00E076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00" w:type="dxa"/>
      <w:tblInd w:w="108" w:type="dxa"/>
      <w:tblLayout w:type="fixed"/>
      <w:tblLook w:val="0000" w:firstRow="0" w:lastRow="0" w:firstColumn="0" w:lastColumn="0" w:noHBand="0" w:noVBand="0"/>
    </w:tblPr>
    <w:tblGrid>
      <w:gridCol w:w="4680"/>
      <w:gridCol w:w="4320"/>
    </w:tblGrid>
    <w:tr w:rsidR="004A2C8F" w14:paraId="14B546C0" w14:textId="77777777">
      <w:tc>
        <w:tcPr>
          <w:tcW w:w="4680" w:type="dxa"/>
        </w:tcPr>
        <w:p w14:paraId="6B28D4F1" w14:textId="3045343A" w:rsidR="004A2C8F" w:rsidRDefault="004A2C8F">
          <w:pPr>
            <w:pStyle w:val="Header"/>
            <w:rPr>
              <w:rFonts w:ascii="Times New Roman" w:hAnsi="Times New Roman"/>
              <w:b/>
              <w:sz w:val="16"/>
              <w:u w:val="single"/>
            </w:rPr>
          </w:pPr>
          <w:r>
            <w:rPr>
              <w:rFonts w:ascii="Times New Roman" w:hAnsi="Times New Roman"/>
              <w:b/>
              <w:sz w:val="16"/>
              <w:u w:val="single"/>
            </w:rPr>
            <w:t>FORDHAM</w:t>
          </w:r>
          <w:r w:rsidR="002F6A8D">
            <w:rPr>
              <w:rFonts w:ascii="Times New Roman" w:hAnsi="Times New Roman"/>
              <w:b/>
              <w:sz w:val="16"/>
              <w:u w:val="single"/>
            </w:rPr>
            <w:t xml:space="preserve"> J </w:t>
          </w:r>
        </w:p>
        <w:p w14:paraId="187E074E" w14:textId="77777777" w:rsidR="004A2C8F" w:rsidRDefault="004A2C8F">
          <w:pPr>
            <w:pStyle w:val="Header"/>
            <w:rPr>
              <w:rFonts w:ascii="Times New Roman" w:hAnsi="Times New Roman"/>
              <w:b/>
              <w:sz w:val="16"/>
              <w:u w:val="single"/>
            </w:rPr>
          </w:pPr>
          <w:r>
            <w:rPr>
              <w:rFonts w:ascii="Times New Roman" w:hAnsi="Times New Roman"/>
              <w:b/>
              <w:sz w:val="16"/>
              <w:u w:val="single"/>
            </w:rPr>
            <w:t>Approved Judgment</w:t>
          </w:r>
        </w:p>
      </w:tc>
      <w:tc>
        <w:tcPr>
          <w:tcW w:w="4320" w:type="dxa"/>
        </w:tcPr>
        <w:p w14:paraId="35EB0897" w14:textId="0393E0B9" w:rsidR="004A2C8F" w:rsidRDefault="00142B06">
          <w:pPr>
            <w:pStyle w:val="Header"/>
            <w:jc w:val="right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R (</w:t>
          </w:r>
          <w:r w:rsidR="009F7D6D">
            <w:rPr>
              <w:rFonts w:ascii="Times New Roman" w:hAnsi="Times New Roman"/>
              <w:sz w:val="16"/>
            </w:rPr>
            <w:t>Mu</w:t>
          </w:r>
          <w:r w:rsidR="00645E69">
            <w:rPr>
              <w:rFonts w:ascii="Times New Roman" w:hAnsi="Times New Roman"/>
              <w:sz w:val="16"/>
            </w:rPr>
            <w:t>hammadi</w:t>
          </w:r>
          <w:r>
            <w:rPr>
              <w:rFonts w:ascii="Times New Roman" w:hAnsi="Times New Roman"/>
              <w:sz w:val="16"/>
            </w:rPr>
            <w:t xml:space="preserve">) v </w:t>
          </w:r>
          <w:r w:rsidR="00645E69">
            <w:rPr>
              <w:rFonts w:ascii="Times New Roman" w:hAnsi="Times New Roman"/>
              <w:sz w:val="16"/>
            </w:rPr>
            <w:t>Liverpool City Council</w:t>
          </w:r>
        </w:p>
      </w:tc>
    </w:tr>
  </w:tbl>
  <w:p w14:paraId="0967E894" w14:textId="77777777" w:rsidR="004A2C8F" w:rsidRDefault="004A2C8F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E1658"/>
    <w:multiLevelType w:val="hybridMultilevel"/>
    <w:tmpl w:val="AFBE9806"/>
    <w:lvl w:ilvl="0" w:tplc="7B48F12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7256D1"/>
    <w:multiLevelType w:val="hybridMultilevel"/>
    <w:tmpl w:val="417ED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B7369"/>
    <w:multiLevelType w:val="hybridMultilevel"/>
    <w:tmpl w:val="F5741A00"/>
    <w:lvl w:ilvl="0" w:tplc="E5BE2F7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E766D2"/>
    <w:multiLevelType w:val="hybridMultilevel"/>
    <w:tmpl w:val="88E2B528"/>
    <w:lvl w:ilvl="0" w:tplc="193C91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70C5174">
      <w:start w:val="1"/>
      <w:numFmt w:val="low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459A9D22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5D70B9F"/>
    <w:multiLevelType w:val="multilevel"/>
    <w:tmpl w:val="4D52C604"/>
    <w:lvl w:ilvl="0">
      <w:start w:val="1"/>
      <w:numFmt w:val="decimal"/>
      <w:pStyle w:val="Para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u w:val="none"/>
      </w:rPr>
    </w:lvl>
    <w:lvl w:ilvl="1">
      <w:start w:val="1"/>
      <w:numFmt w:val="lowerRoman"/>
      <w:pStyle w:val="ParaLevel2"/>
      <w:lvlText w:val="%2)"/>
      <w:lvlJc w:val="left"/>
      <w:pPr>
        <w:tabs>
          <w:tab w:val="num" w:pos="1418"/>
        </w:tabs>
        <w:ind w:left="1418" w:hanging="709"/>
      </w:pPr>
      <w:rPr>
        <w:rFonts w:hint="default"/>
        <w:b w:val="0"/>
        <w:i w:val="0"/>
      </w:rPr>
    </w:lvl>
    <w:lvl w:ilvl="2">
      <w:start w:val="1"/>
      <w:numFmt w:val="lowerLetter"/>
      <w:pStyle w:val="ParaLevel3"/>
      <w:lvlText w:val="%3)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lowerRoman"/>
      <w:pStyle w:val="ParaLevel4"/>
      <w:lvlText w:val="%4)"/>
      <w:lvlJc w:val="left"/>
      <w:pPr>
        <w:tabs>
          <w:tab w:val="num" w:pos="3207"/>
        </w:tabs>
        <w:ind w:left="2836" w:hanging="709"/>
      </w:pPr>
      <w:rPr>
        <w:rFonts w:hint="default"/>
      </w:rPr>
    </w:lvl>
    <w:lvl w:ilvl="4">
      <w:start w:val="1"/>
      <w:numFmt w:val="lowerLetter"/>
      <w:pStyle w:val="ParaLevel5"/>
      <w:lvlText w:val="(%5)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pStyle w:val="ParaLevel6"/>
      <w:lvlText w:val="(%6)"/>
      <w:lvlJc w:val="left"/>
      <w:pPr>
        <w:tabs>
          <w:tab w:val="num" w:pos="4625"/>
        </w:tabs>
        <w:ind w:left="4254" w:hanging="709"/>
      </w:pPr>
      <w:rPr>
        <w:rFonts w:hint="default"/>
      </w:rPr>
    </w:lvl>
    <w:lvl w:ilvl="6">
      <w:start w:val="1"/>
      <w:numFmt w:val="lowerLetter"/>
      <w:pStyle w:val="ParaLevel7"/>
      <w:lvlText w:val="(%7)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Roman"/>
      <w:pStyle w:val="ParaLevel8"/>
      <w:lvlText w:val="(%8)"/>
      <w:lvlJc w:val="left"/>
      <w:pPr>
        <w:tabs>
          <w:tab w:val="num" w:pos="6043"/>
        </w:tabs>
        <w:ind w:left="5672" w:hanging="709"/>
      </w:pPr>
      <w:rPr>
        <w:rFonts w:hint="default"/>
      </w:rPr>
    </w:lvl>
    <w:lvl w:ilvl="8">
      <w:start w:val="1"/>
      <w:numFmt w:val="lowerLetter"/>
      <w:pStyle w:val="ParaLevel9"/>
      <w:lvlText w:val="(%9)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num w:numId="1" w16cid:durableId="555168343">
    <w:abstractNumId w:val="4"/>
  </w:num>
  <w:num w:numId="2" w16cid:durableId="450245948">
    <w:abstractNumId w:val="4"/>
  </w:num>
  <w:num w:numId="3" w16cid:durableId="1150488132">
    <w:abstractNumId w:val="3"/>
  </w:num>
  <w:num w:numId="4" w16cid:durableId="330640438">
    <w:abstractNumId w:val="1"/>
  </w:num>
  <w:num w:numId="5" w16cid:durableId="2057704341">
    <w:abstractNumId w:val="2"/>
  </w:num>
  <w:num w:numId="6" w16cid:durableId="69824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EED60CA-58D2-49DC-915A-C3E8E35C1849}"/>
    <w:docVar w:name="dgnword-eventsink" w:val="531770920"/>
  </w:docVars>
  <w:rsids>
    <w:rsidRoot w:val="003D4828"/>
    <w:rsid w:val="00000C04"/>
    <w:rsid w:val="00002563"/>
    <w:rsid w:val="00007939"/>
    <w:rsid w:val="00007DDB"/>
    <w:rsid w:val="00011B38"/>
    <w:rsid w:val="000132D7"/>
    <w:rsid w:val="000170A8"/>
    <w:rsid w:val="00017E9C"/>
    <w:rsid w:val="00021777"/>
    <w:rsid w:val="000262ED"/>
    <w:rsid w:val="00027659"/>
    <w:rsid w:val="000302A7"/>
    <w:rsid w:val="000328F5"/>
    <w:rsid w:val="000347FA"/>
    <w:rsid w:val="00035576"/>
    <w:rsid w:val="00036216"/>
    <w:rsid w:val="000362FD"/>
    <w:rsid w:val="00036B5B"/>
    <w:rsid w:val="00037ED7"/>
    <w:rsid w:val="00043795"/>
    <w:rsid w:val="00043864"/>
    <w:rsid w:val="000446A7"/>
    <w:rsid w:val="000451E2"/>
    <w:rsid w:val="000502E2"/>
    <w:rsid w:val="00050892"/>
    <w:rsid w:val="0005089B"/>
    <w:rsid w:val="00051375"/>
    <w:rsid w:val="000522E3"/>
    <w:rsid w:val="00052E7F"/>
    <w:rsid w:val="00053C01"/>
    <w:rsid w:val="000563D5"/>
    <w:rsid w:val="000578B4"/>
    <w:rsid w:val="00057C61"/>
    <w:rsid w:val="00060A61"/>
    <w:rsid w:val="00061ED5"/>
    <w:rsid w:val="000627CC"/>
    <w:rsid w:val="000633D0"/>
    <w:rsid w:val="000640F7"/>
    <w:rsid w:val="00064903"/>
    <w:rsid w:val="00064C45"/>
    <w:rsid w:val="00065707"/>
    <w:rsid w:val="00065A01"/>
    <w:rsid w:val="00071057"/>
    <w:rsid w:val="000718F8"/>
    <w:rsid w:val="0007219C"/>
    <w:rsid w:val="00074B00"/>
    <w:rsid w:val="00077164"/>
    <w:rsid w:val="0007795F"/>
    <w:rsid w:val="00077A00"/>
    <w:rsid w:val="00077EE4"/>
    <w:rsid w:val="00080655"/>
    <w:rsid w:val="00083035"/>
    <w:rsid w:val="00083B83"/>
    <w:rsid w:val="00083CEA"/>
    <w:rsid w:val="00085D47"/>
    <w:rsid w:val="000868FF"/>
    <w:rsid w:val="00087593"/>
    <w:rsid w:val="000875A8"/>
    <w:rsid w:val="000877F7"/>
    <w:rsid w:val="00087E2C"/>
    <w:rsid w:val="00087F2B"/>
    <w:rsid w:val="0009042B"/>
    <w:rsid w:val="00090EEF"/>
    <w:rsid w:val="00092F3E"/>
    <w:rsid w:val="00093670"/>
    <w:rsid w:val="00094C7F"/>
    <w:rsid w:val="00095A53"/>
    <w:rsid w:val="00096316"/>
    <w:rsid w:val="00097525"/>
    <w:rsid w:val="000A085B"/>
    <w:rsid w:val="000A0981"/>
    <w:rsid w:val="000A0BD5"/>
    <w:rsid w:val="000A1F3C"/>
    <w:rsid w:val="000A4402"/>
    <w:rsid w:val="000A7F12"/>
    <w:rsid w:val="000B124D"/>
    <w:rsid w:val="000B439D"/>
    <w:rsid w:val="000B6C91"/>
    <w:rsid w:val="000B732E"/>
    <w:rsid w:val="000C142A"/>
    <w:rsid w:val="000C272D"/>
    <w:rsid w:val="000C2F7A"/>
    <w:rsid w:val="000C3A95"/>
    <w:rsid w:val="000C514E"/>
    <w:rsid w:val="000C5156"/>
    <w:rsid w:val="000C724C"/>
    <w:rsid w:val="000C77C9"/>
    <w:rsid w:val="000D0CFD"/>
    <w:rsid w:val="000D33C9"/>
    <w:rsid w:val="000D3D48"/>
    <w:rsid w:val="000D77E7"/>
    <w:rsid w:val="000E1F05"/>
    <w:rsid w:val="000E4AEE"/>
    <w:rsid w:val="000E644D"/>
    <w:rsid w:val="000E6747"/>
    <w:rsid w:val="000E6DEC"/>
    <w:rsid w:val="000E7BF8"/>
    <w:rsid w:val="000F07B3"/>
    <w:rsid w:val="000F12C6"/>
    <w:rsid w:val="000F1F94"/>
    <w:rsid w:val="000F2538"/>
    <w:rsid w:val="000F26AE"/>
    <w:rsid w:val="000F288E"/>
    <w:rsid w:val="000F6911"/>
    <w:rsid w:val="000F6CAE"/>
    <w:rsid w:val="000F6CFA"/>
    <w:rsid w:val="000F747B"/>
    <w:rsid w:val="00100860"/>
    <w:rsid w:val="001026AA"/>
    <w:rsid w:val="0010310C"/>
    <w:rsid w:val="00104DE1"/>
    <w:rsid w:val="00112204"/>
    <w:rsid w:val="001122E6"/>
    <w:rsid w:val="0011275F"/>
    <w:rsid w:val="001151CA"/>
    <w:rsid w:val="00116D62"/>
    <w:rsid w:val="00120F7A"/>
    <w:rsid w:val="001263AF"/>
    <w:rsid w:val="00126523"/>
    <w:rsid w:val="00126A68"/>
    <w:rsid w:val="00133A94"/>
    <w:rsid w:val="00137043"/>
    <w:rsid w:val="00137B35"/>
    <w:rsid w:val="00137F3A"/>
    <w:rsid w:val="00142B06"/>
    <w:rsid w:val="00143650"/>
    <w:rsid w:val="00144670"/>
    <w:rsid w:val="00146834"/>
    <w:rsid w:val="001469C8"/>
    <w:rsid w:val="00146CA0"/>
    <w:rsid w:val="00151D67"/>
    <w:rsid w:val="001534A2"/>
    <w:rsid w:val="00153E29"/>
    <w:rsid w:val="00153FA6"/>
    <w:rsid w:val="00154116"/>
    <w:rsid w:val="00154514"/>
    <w:rsid w:val="00155A67"/>
    <w:rsid w:val="00157213"/>
    <w:rsid w:val="00157403"/>
    <w:rsid w:val="001604A4"/>
    <w:rsid w:val="001621A1"/>
    <w:rsid w:val="001625B0"/>
    <w:rsid w:val="00162707"/>
    <w:rsid w:val="001659F5"/>
    <w:rsid w:val="0016646B"/>
    <w:rsid w:val="001668CC"/>
    <w:rsid w:val="00170334"/>
    <w:rsid w:val="00171732"/>
    <w:rsid w:val="001721FF"/>
    <w:rsid w:val="001724F3"/>
    <w:rsid w:val="001738FC"/>
    <w:rsid w:val="00181575"/>
    <w:rsid w:val="00181EC8"/>
    <w:rsid w:val="00182019"/>
    <w:rsid w:val="00184DC2"/>
    <w:rsid w:val="00184DF4"/>
    <w:rsid w:val="001855F5"/>
    <w:rsid w:val="001857FE"/>
    <w:rsid w:val="001859FF"/>
    <w:rsid w:val="00186F90"/>
    <w:rsid w:val="00187072"/>
    <w:rsid w:val="00187ED1"/>
    <w:rsid w:val="001911BD"/>
    <w:rsid w:val="001928B7"/>
    <w:rsid w:val="00194802"/>
    <w:rsid w:val="00195F50"/>
    <w:rsid w:val="00196FB7"/>
    <w:rsid w:val="001975BB"/>
    <w:rsid w:val="001A1A53"/>
    <w:rsid w:val="001A2DD6"/>
    <w:rsid w:val="001A3E14"/>
    <w:rsid w:val="001A3E8E"/>
    <w:rsid w:val="001A5136"/>
    <w:rsid w:val="001A6642"/>
    <w:rsid w:val="001A7549"/>
    <w:rsid w:val="001B3829"/>
    <w:rsid w:val="001B4663"/>
    <w:rsid w:val="001B5A8E"/>
    <w:rsid w:val="001B7BE2"/>
    <w:rsid w:val="001C0117"/>
    <w:rsid w:val="001C0403"/>
    <w:rsid w:val="001C2642"/>
    <w:rsid w:val="001C29BF"/>
    <w:rsid w:val="001C350B"/>
    <w:rsid w:val="001C45E9"/>
    <w:rsid w:val="001C6273"/>
    <w:rsid w:val="001C725A"/>
    <w:rsid w:val="001C77AE"/>
    <w:rsid w:val="001C7D4E"/>
    <w:rsid w:val="001D0134"/>
    <w:rsid w:val="001D0433"/>
    <w:rsid w:val="001D16BE"/>
    <w:rsid w:val="001D180B"/>
    <w:rsid w:val="001D26A2"/>
    <w:rsid w:val="001D2A05"/>
    <w:rsid w:val="001D3EF2"/>
    <w:rsid w:val="001D40FA"/>
    <w:rsid w:val="001D49E1"/>
    <w:rsid w:val="001D6EFF"/>
    <w:rsid w:val="001D7068"/>
    <w:rsid w:val="001D72D5"/>
    <w:rsid w:val="001E473D"/>
    <w:rsid w:val="001E5C26"/>
    <w:rsid w:val="001E6655"/>
    <w:rsid w:val="001F12FD"/>
    <w:rsid w:val="001F269E"/>
    <w:rsid w:val="001F2D11"/>
    <w:rsid w:val="001F3150"/>
    <w:rsid w:val="001F5C23"/>
    <w:rsid w:val="001F723B"/>
    <w:rsid w:val="002051B6"/>
    <w:rsid w:val="002104FB"/>
    <w:rsid w:val="002114CC"/>
    <w:rsid w:val="00211EAD"/>
    <w:rsid w:val="00212444"/>
    <w:rsid w:val="00213ABE"/>
    <w:rsid w:val="002141FA"/>
    <w:rsid w:val="002144B3"/>
    <w:rsid w:val="00214DA0"/>
    <w:rsid w:val="0021639C"/>
    <w:rsid w:val="00217118"/>
    <w:rsid w:val="00217BC8"/>
    <w:rsid w:val="00221987"/>
    <w:rsid w:val="00221AB4"/>
    <w:rsid w:val="00222FF7"/>
    <w:rsid w:val="002244A2"/>
    <w:rsid w:val="00226147"/>
    <w:rsid w:val="0022762E"/>
    <w:rsid w:val="00227829"/>
    <w:rsid w:val="00232495"/>
    <w:rsid w:val="002338B6"/>
    <w:rsid w:val="00233985"/>
    <w:rsid w:val="002346F4"/>
    <w:rsid w:val="00234793"/>
    <w:rsid w:val="00240E6E"/>
    <w:rsid w:val="002427CC"/>
    <w:rsid w:val="00247177"/>
    <w:rsid w:val="00247382"/>
    <w:rsid w:val="0025042D"/>
    <w:rsid w:val="002508B6"/>
    <w:rsid w:val="00253607"/>
    <w:rsid w:val="00254440"/>
    <w:rsid w:val="00255B10"/>
    <w:rsid w:val="002609B4"/>
    <w:rsid w:val="0026323A"/>
    <w:rsid w:val="00263F42"/>
    <w:rsid w:val="00263F6C"/>
    <w:rsid w:val="00270947"/>
    <w:rsid w:val="00271C1E"/>
    <w:rsid w:val="00274687"/>
    <w:rsid w:val="002762D6"/>
    <w:rsid w:val="002763A8"/>
    <w:rsid w:val="00281759"/>
    <w:rsid w:val="00281F0B"/>
    <w:rsid w:val="0028333D"/>
    <w:rsid w:val="00291BAE"/>
    <w:rsid w:val="00292A96"/>
    <w:rsid w:val="00294011"/>
    <w:rsid w:val="00294F3C"/>
    <w:rsid w:val="00296306"/>
    <w:rsid w:val="002966ED"/>
    <w:rsid w:val="002967F0"/>
    <w:rsid w:val="00297628"/>
    <w:rsid w:val="00297CA7"/>
    <w:rsid w:val="002A459B"/>
    <w:rsid w:val="002A6A58"/>
    <w:rsid w:val="002A7A8E"/>
    <w:rsid w:val="002A7F10"/>
    <w:rsid w:val="002B15B7"/>
    <w:rsid w:val="002B206E"/>
    <w:rsid w:val="002B2EB9"/>
    <w:rsid w:val="002B4217"/>
    <w:rsid w:val="002B43C9"/>
    <w:rsid w:val="002B4837"/>
    <w:rsid w:val="002B5E63"/>
    <w:rsid w:val="002B789A"/>
    <w:rsid w:val="002B7D89"/>
    <w:rsid w:val="002C377D"/>
    <w:rsid w:val="002C4EF9"/>
    <w:rsid w:val="002C509B"/>
    <w:rsid w:val="002D21E0"/>
    <w:rsid w:val="002D2B2C"/>
    <w:rsid w:val="002D467D"/>
    <w:rsid w:val="002D4ABF"/>
    <w:rsid w:val="002D7310"/>
    <w:rsid w:val="002E0519"/>
    <w:rsid w:val="002E20D2"/>
    <w:rsid w:val="002E2E19"/>
    <w:rsid w:val="002E346B"/>
    <w:rsid w:val="002E34E8"/>
    <w:rsid w:val="002E4929"/>
    <w:rsid w:val="002E51F9"/>
    <w:rsid w:val="002E5470"/>
    <w:rsid w:val="002E5D2B"/>
    <w:rsid w:val="002E7B2B"/>
    <w:rsid w:val="002F0BB6"/>
    <w:rsid w:val="002F175F"/>
    <w:rsid w:val="002F2487"/>
    <w:rsid w:val="002F2F0F"/>
    <w:rsid w:val="002F3B20"/>
    <w:rsid w:val="002F3E05"/>
    <w:rsid w:val="002F3F2A"/>
    <w:rsid w:val="002F3F74"/>
    <w:rsid w:val="002F4FCF"/>
    <w:rsid w:val="002F6A8D"/>
    <w:rsid w:val="002F6ACD"/>
    <w:rsid w:val="002F7FEF"/>
    <w:rsid w:val="00300767"/>
    <w:rsid w:val="00303C26"/>
    <w:rsid w:val="00305493"/>
    <w:rsid w:val="00306CAA"/>
    <w:rsid w:val="00311F37"/>
    <w:rsid w:val="00314694"/>
    <w:rsid w:val="003200DF"/>
    <w:rsid w:val="00320326"/>
    <w:rsid w:val="00320B72"/>
    <w:rsid w:val="003211E9"/>
    <w:rsid w:val="00322C8C"/>
    <w:rsid w:val="00322CB3"/>
    <w:rsid w:val="003234E4"/>
    <w:rsid w:val="00326BB7"/>
    <w:rsid w:val="0032717C"/>
    <w:rsid w:val="003274E4"/>
    <w:rsid w:val="00330132"/>
    <w:rsid w:val="003305A8"/>
    <w:rsid w:val="00331260"/>
    <w:rsid w:val="003320F2"/>
    <w:rsid w:val="00334A0E"/>
    <w:rsid w:val="00334F88"/>
    <w:rsid w:val="00336514"/>
    <w:rsid w:val="00341841"/>
    <w:rsid w:val="00342D0D"/>
    <w:rsid w:val="00346F61"/>
    <w:rsid w:val="00347DF9"/>
    <w:rsid w:val="003528E7"/>
    <w:rsid w:val="00352F9C"/>
    <w:rsid w:val="003546E6"/>
    <w:rsid w:val="00355230"/>
    <w:rsid w:val="003568D3"/>
    <w:rsid w:val="00357606"/>
    <w:rsid w:val="003629D3"/>
    <w:rsid w:val="00362E28"/>
    <w:rsid w:val="003647F0"/>
    <w:rsid w:val="00365497"/>
    <w:rsid w:val="00372ABC"/>
    <w:rsid w:val="00374120"/>
    <w:rsid w:val="003745AC"/>
    <w:rsid w:val="0037602A"/>
    <w:rsid w:val="0038054D"/>
    <w:rsid w:val="00380F14"/>
    <w:rsid w:val="0038299E"/>
    <w:rsid w:val="003835A9"/>
    <w:rsid w:val="003841A3"/>
    <w:rsid w:val="003850D3"/>
    <w:rsid w:val="00385813"/>
    <w:rsid w:val="00386471"/>
    <w:rsid w:val="003873E4"/>
    <w:rsid w:val="00387AB6"/>
    <w:rsid w:val="0039067D"/>
    <w:rsid w:val="003908CD"/>
    <w:rsid w:val="00391490"/>
    <w:rsid w:val="003926C6"/>
    <w:rsid w:val="003930A2"/>
    <w:rsid w:val="00393D3B"/>
    <w:rsid w:val="003946DC"/>
    <w:rsid w:val="003954E8"/>
    <w:rsid w:val="003A3324"/>
    <w:rsid w:val="003A4B01"/>
    <w:rsid w:val="003A74C3"/>
    <w:rsid w:val="003A7D3A"/>
    <w:rsid w:val="003B3608"/>
    <w:rsid w:val="003B3672"/>
    <w:rsid w:val="003B54AF"/>
    <w:rsid w:val="003B64BE"/>
    <w:rsid w:val="003B67BB"/>
    <w:rsid w:val="003B6EF5"/>
    <w:rsid w:val="003B6FB4"/>
    <w:rsid w:val="003B78BB"/>
    <w:rsid w:val="003C0AC3"/>
    <w:rsid w:val="003C184C"/>
    <w:rsid w:val="003C1C6F"/>
    <w:rsid w:val="003C2AB5"/>
    <w:rsid w:val="003C2F59"/>
    <w:rsid w:val="003C320F"/>
    <w:rsid w:val="003C3F14"/>
    <w:rsid w:val="003C4E47"/>
    <w:rsid w:val="003C74E3"/>
    <w:rsid w:val="003D02D6"/>
    <w:rsid w:val="003D1509"/>
    <w:rsid w:val="003D2247"/>
    <w:rsid w:val="003D2717"/>
    <w:rsid w:val="003D4828"/>
    <w:rsid w:val="003D60DB"/>
    <w:rsid w:val="003D7D00"/>
    <w:rsid w:val="003E0A2B"/>
    <w:rsid w:val="003E1C46"/>
    <w:rsid w:val="003E2048"/>
    <w:rsid w:val="003E2AB7"/>
    <w:rsid w:val="003E2D6C"/>
    <w:rsid w:val="003E3754"/>
    <w:rsid w:val="003E4919"/>
    <w:rsid w:val="003E547C"/>
    <w:rsid w:val="003E6C59"/>
    <w:rsid w:val="003F10C0"/>
    <w:rsid w:val="003F1CF9"/>
    <w:rsid w:val="003F2FD0"/>
    <w:rsid w:val="003F3561"/>
    <w:rsid w:val="003F356A"/>
    <w:rsid w:val="003F40B1"/>
    <w:rsid w:val="003F546D"/>
    <w:rsid w:val="003F69C8"/>
    <w:rsid w:val="00400FE0"/>
    <w:rsid w:val="00401F8E"/>
    <w:rsid w:val="00402858"/>
    <w:rsid w:val="004029DA"/>
    <w:rsid w:val="00402ACB"/>
    <w:rsid w:val="0040419D"/>
    <w:rsid w:val="0040451C"/>
    <w:rsid w:val="004054A3"/>
    <w:rsid w:val="00405E46"/>
    <w:rsid w:val="0040620C"/>
    <w:rsid w:val="00407EE4"/>
    <w:rsid w:val="0041074D"/>
    <w:rsid w:val="004123C3"/>
    <w:rsid w:val="00413B25"/>
    <w:rsid w:val="00413C62"/>
    <w:rsid w:val="004143A2"/>
    <w:rsid w:val="00414AA9"/>
    <w:rsid w:val="00414B65"/>
    <w:rsid w:val="00415546"/>
    <w:rsid w:val="0041647E"/>
    <w:rsid w:val="00417DE4"/>
    <w:rsid w:val="00420190"/>
    <w:rsid w:val="00421D8E"/>
    <w:rsid w:val="00422477"/>
    <w:rsid w:val="004246E2"/>
    <w:rsid w:val="0042531A"/>
    <w:rsid w:val="004277BE"/>
    <w:rsid w:val="00427847"/>
    <w:rsid w:val="004306C3"/>
    <w:rsid w:val="004322D9"/>
    <w:rsid w:val="004323D9"/>
    <w:rsid w:val="00434000"/>
    <w:rsid w:val="00442613"/>
    <w:rsid w:val="00442B01"/>
    <w:rsid w:val="00444626"/>
    <w:rsid w:val="004446A4"/>
    <w:rsid w:val="004468E2"/>
    <w:rsid w:val="00446E56"/>
    <w:rsid w:val="004508A9"/>
    <w:rsid w:val="00451DDF"/>
    <w:rsid w:val="0045736F"/>
    <w:rsid w:val="004635C6"/>
    <w:rsid w:val="00464538"/>
    <w:rsid w:val="004676EF"/>
    <w:rsid w:val="00470053"/>
    <w:rsid w:val="00470ED8"/>
    <w:rsid w:val="00471BAC"/>
    <w:rsid w:val="00472996"/>
    <w:rsid w:val="00472DEA"/>
    <w:rsid w:val="00474519"/>
    <w:rsid w:val="00474EE2"/>
    <w:rsid w:val="0047594B"/>
    <w:rsid w:val="00475A2F"/>
    <w:rsid w:val="00475C67"/>
    <w:rsid w:val="00476000"/>
    <w:rsid w:val="00482B46"/>
    <w:rsid w:val="00483971"/>
    <w:rsid w:val="00484BA8"/>
    <w:rsid w:val="0048733C"/>
    <w:rsid w:val="004873F4"/>
    <w:rsid w:val="004909DC"/>
    <w:rsid w:val="00490D8C"/>
    <w:rsid w:val="00491201"/>
    <w:rsid w:val="00491326"/>
    <w:rsid w:val="004928FD"/>
    <w:rsid w:val="00493F72"/>
    <w:rsid w:val="00494435"/>
    <w:rsid w:val="004956F4"/>
    <w:rsid w:val="004971CB"/>
    <w:rsid w:val="00497F3D"/>
    <w:rsid w:val="004A24FB"/>
    <w:rsid w:val="004A2C8F"/>
    <w:rsid w:val="004A387C"/>
    <w:rsid w:val="004A44F1"/>
    <w:rsid w:val="004A589E"/>
    <w:rsid w:val="004A5D3B"/>
    <w:rsid w:val="004B1A4D"/>
    <w:rsid w:val="004B381C"/>
    <w:rsid w:val="004B5112"/>
    <w:rsid w:val="004B5314"/>
    <w:rsid w:val="004B5A26"/>
    <w:rsid w:val="004C06E1"/>
    <w:rsid w:val="004C1F20"/>
    <w:rsid w:val="004C2F65"/>
    <w:rsid w:val="004C52A1"/>
    <w:rsid w:val="004D1D01"/>
    <w:rsid w:val="004D1EFB"/>
    <w:rsid w:val="004D3DE3"/>
    <w:rsid w:val="004D44D2"/>
    <w:rsid w:val="004D6142"/>
    <w:rsid w:val="004D7AC1"/>
    <w:rsid w:val="004E025C"/>
    <w:rsid w:val="004E1DFD"/>
    <w:rsid w:val="004E629F"/>
    <w:rsid w:val="004E676C"/>
    <w:rsid w:val="004F1B8C"/>
    <w:rsid w:val="004F2AC3"/>
    <w:rsid w:val="004F35F0"/>
    <w:rsid w:val="004F44D0"/>
    <w:rsid w:val="004F4A7A"/>
    <w:rsid w:val="004F5CDA"/>
    <w:rsid w:val="004F6B5E"/>
    <w:rsid w:val="004F7F0B"/>
    <w:rsid w:val="005041EA"/>
    <w:rsid w:val="00505E91"/>
    <w:rsid w:val="00506A5E"/>
    <w:rsid w:val="00507E1E"/>
    <w:rsid w:val="00511620"/>
    <w:rsid w:val="00517B60"/>
    <w:rsid w:val="0052009C"/>
    <w:rsid w:val="005208BA"/>
    <w:rsid w:val="00521D31"/>
    <w:rsid w:val="00522187"/>
    <w:rsid w:val="00523C0E"/>
    <w:rsid w:val="00523F2C"/>
    <w:rsid w:val="00524557"/>
    <w:rsid w:val="005245B7"/>
    <w:rsid w:val="0052570D"/>
    <w:rsid w:val="00525A3B"/>
    <w:rsid w:val="0053028B"/>
    <w:rsid w:val="005310D8"/>
    <w:rsid w:val="00531BC8"/>
    <w:rsid w:val="005346FF"/>
    <w:rsid w:val="00534706"/>
    <w:rsid w:val="00537262"/>
    <w:rsid w:val="0054101C"/>
    <w:rsid w:val="00541E9B"/>
    <w:rsid w:val="0054546F"/>
    <w:rsid w:val="00551844"/>
    <w:rsid w:val="00553442"/>
    <w:rsid w:val="00553A22"/>
    <w:rsid w:val="00555C70"/>
    <w:rsid w:val="00556159"/>
    <w:rsid w:val="005634A0"/>
    <w:rsid w:val="00565815"/>
    <w:rsid w:val="005715D0"/>
    <w:rsid w:val="00572DE0"/>
    <w:rsid w:val="005746B4"/>
    <w:rsid w:val="005767BF"/>
    <w:rsid w:val="00576A1D"/>
    <w:rsid w:val="0058017F"/>
    <w:rsid w:val="00585CD8"/>
    <w:rsid w:val="00586234"/>
    <w:rsid w:val="00591005"/>
    <w:rsid w:val="00591907"/>
    <w:rsid w:val="00593982"/>
    <w:rsid w:val="00596FA5"/>
    <w:rsid w:val="00597A60"/>
    <w:rsid w:val="00597D29"/>
    <w:rsid w:val="005A0C3D"/>
    <w:rsid w:val="005A0F49"/>
    <w:rsid w:val="005A1122"/>
    <w:rsid w:val="005A21E4"/>
    <w:rsid w:val="005A2A97"/>
    <w:rsid w:val="005A43C8"/>
    <w:rsid w:val="005A699D"/>
    <w:rsid w:val="005A7884"/>
    <w:rsid w:val="005B0DC8"/>
    <w:rsid w:val="005B1D71"/>
    <w:rsid w:val="005B51FA"/>
    <w:rsid w:val="005B5FBD"/>
    <w:rsid w:val="005B66A6"/>
    <w:rsid w:val="005C0B64"/>
    <w:rsid w:val="005C1052"/>
    <w:rsid w:val="005C636A"/>
    <w:rsid w:val="005C6B15"/>
    <w:rsid w:val="005C6E00"/>
    <w:rsid w:val="005C7AAB"/>
    <w:rsid w:val="005D03F5"/>
    <w:rsid w:val="005D1EA5"/>
    <w:rsid w:val="005D2AD6"/>
    <w:rsid w:val="005D390C"/>
    <w:rsid w:val="005D4228"/>
    <w:rsid w:val="005D59CF"/>
    <w:rsid w:val="005D7045"/>
    <w:rsid w:val="005E0FB4"/>
    <w:rsid w:val="005E3183"/>
    <w:rsid w:val="005E33F6"/>
    <w:rsid w:val="005E55A3"/>
    <w:rsid w:val="005E57C8"/>
    <w:rsid w:val="005E63A1"/>
    <w:rsid w:val="005E74AF"/>
    <w:rsid w:val="005E7A7C"/>
    <w:rsid w:val="005F2A40"/>
    <w:rsid w:val="005F4FC2"/>
    <w:rsid w:val="00603754"/>
    <w:rsid w:val="00607426"/>
    <w:rsid w:val="00607AD5"/>
    <w:rsid w:val="00610143"/>
    <w:rsid w:val="0061268C"/>
    <w:rsid w:val="00612CFC"/>
    <w:rsid w:val="00613202"/>
    <w:rsid w:val="0061492A"/>
    <w:rsid w:val="00614E28"/>
    <w:rsid w:val="00615415"/>
    <w:rsid w:val="00621FE7"/>
    <w:rsid w:val="00622ABA"/>
    <w:rsid w:val="0062300F"/>
    <w:rsid w:val="00623ABD"/>
    <w:rsid w:val="00627007"/>
    <w:rsid w:val="00631756"/>
    <w:rsid w:val="006327AF"/>
    <w:rsid w:val="00633676"/>
    <w:rsid w:val="0063637E"/>
    <w:rsid w:val="00642123"/>
    <w:rsid w:val="00645E69"/>
    <w:rsid w:val="0064661C"/>
    <w:rsid w:val="00647A06"/>
    <w:rsid w:val="00650341"/>
    <w:rsid w:val="00650A18"/>
    <w:rsid w:val="00653A7A"/>
    <w:rsid w:val="00653B14"/>
    <w:rsid w:val="006549D3"/>
    <w:rsid w:val="00661719"/>
    <w:rsid w:val="00661FFD"/>
    <w:rsid w:val="00662A43"/>
    <w:rsid w:val="006632D2"/>
    <w:rsid w:val="00664284"/>
    <w:rsid w:val="0066600C"/>
    <w:rsid w:val="006660EC"/>
    <w:rsid w:val="00666175"/>
    <w:rsid w:val="0066795B"/>
    <w:rsid w:val="00667C9B"/>
    <w:rsid w:val="00670EF6"/>
    <w:rsid w:val="006727F9"/>
    <w:rsid w:val="00675335"/>
    <w:rsid w:val="00677B03"/>
    <w:rsid w:val="00684D84"/>
    <w:rsid w:val="00687470"/>
    <w:rsid w:val="00687F3E"/>
    <w:rsid w:val="006915D4"/>
    <w:rsid w:val="0069374D"/>
    <w:rsid w:val="00693BB7"/>
    <w:rsid w:val="00694286"/>
    <w:rsid w:val="0069546E"/>
    <w:rsid w:val="006955AB"/>
    <w:rsid w:val="00696196"/>
    <w:rsid w:val="0069651D"/>
    <w:rsid w:val="00696B7E"/>
    <w:rsid w:val="00696C17"/>
    <w:rsid w:val="006979E2"/>
    <w:rsid w:val="006A01FE"/>
    <w:rsid w:val="006A54C3"/>
    <w:rsid w:val="006B2B53"/>
    <w:rsid w:val="006B544D"/>
    <w:rsid w:val="006B7201"/>
    <w:rsid w:val="006C080D"/>
    <w:rsid w:val="006C0854"/>
    <w:rsid w:val="006C17A6"/>
    <w:rsid w:val="006C20EC"/>
    <w:rsid w:val="006C58FF"/>
    <w:rsid w:val="006C5F8A"/>
    <w:rsid w:val="006C7EE0"/>
    <w:rsid w:val="006D0B80"/>
    <w:rsid w:val="006D2559"/>
    <w:rsid w:val="006D4F4A"/>
    <w:rsid w:val="006D68EC"/>
    <w:rsid w:val="006E1C4F"/>
    <w:rsid w:val="006E1FB5"/>
    <w:rsid w:val="006E50C4"/>
    <w:rsid w:val="006E52A1"/>
    <w:rsid w:val="006E5D04"/>
    <w:rsid w:val="006E72F1"/>
    <w:rsid w:val="006F4F04"/>
    <w:rsid w:val="006F73F8"/>
    <w:rsid w:val="006F7625"/>
    <w:rsid w:val="006F76BE"/>
    <w:rsid w:val="00702BA1"/>
    <w:rsid w:val="00703A04"/>
    <w:rsid w:val="007040E1"/>
    <w:rsid w:val="007051AF"/>
    <w:rsid w:val="007072A1"/>
    <w:rsid w:val="0071038F"/>
    <w:rsid w:val="0071122D"/>
    <w:rsid w:val="007118E6"/>
    <w:rsid w:val="00712F6B"/>
    <w:rsid w:val="00717B62"/>
    <w:rsid w:val="00717E87"/>
    <w:rsid w:val="007206A0"/>
    <w:rsid w:val="00720D46"/>
    <w:rsid w:val="00721E89"/>
    <w:rsid w:val="0072307C"/>
    <w:rsid w:val="0072430F"/>
    <w:rsid w:val="0072503D"/>
    <w:rsid w:val="0073176F"/>
    <w:rsid w:val="00731B0B"/>
    <w:rsid w:val="00731B91"/>
    <w:rsid w:val="00731EB4"/>
    <w:rsid w:val="00733637"/>
    <w:rsid w:val="00735242"/>
    <w:rsid w:val="00735C90"/>
    <w:rsid w:val="0073651C"/>
    <w:rsid w:val="00737727"/>
    <w:rsid w:val="007401B9"/>
    <w:rsid w:val="00744A8B"/>
    <w:rsid w:val="00746AD2"/>
    <w:rsid w:val="00746D6F"/>
    <w:rsid w:val="00747B89"/>
    <w:rsid w:val="00750A19"/>
    <w:rsid w:val="00752899"/>
    <w:rsid w:val="007550B2"/>
    <w:rsid w:val="00755AA9"/>
    <w:rsid w:val="00757306"/>
    <w:rsid w:val="00761387"/>
    <w:rsid w:val="0076344D"/>
    <w:rsid w:val="00765CF0"/>
    <w:rsid w:val="00770076"/>
    <w:rsid w:val="00771FEA"/>
    <w:rsid w:val="00774869"/>
    <w:rsid w:val="00775038"/>
    <w:rsid w:val="007762F9"/>
    <w:rsid w:val="0077677A"/>
    <w:rsid w:val="007773B0"/>
    <w:rsid w:val="00780524"/>
    <w:rsid w:val="007815B6"/>
    <w:rsid w:val="007854A2"/>
    <w:rsid w:val="00785A22"/>
    <w:rsid w:val="00785A58"/>
    <w:rsid w:val="007870CD"/>
    <w:rsid w:val="00795250"/>
    <w:rsid w:val="00796394"/>
    <w:rsid w:val="007A1F64"/>
    <w:rsid w:val="007A25A3"/>
    <w:rsid w:val="007A32C8"/>
    <w:rsid w:val="007A6A79"/>
    <w:rsid w:val="007B0668"/>
    <w:rsid w:val="007B7281"/>
    <w:rsid w:val="007C1245"/>
    <w:rsid w:val="007C1546"/>
    <w:rsid w:val="007C30F6"/>
    <w:rsid w:val="007C3AD9"/>
    <w:rsid w:val="007C5BEE"/>
    <w:rsid w:val="007C786D"/>
    <w:rsid w:val="007D3DFF"/>
    <w:rsid w:val="007D4128"/>
    <w:rsid w:val="007D495B"/>
    <w:rsid w:val="007D536A"/>
    <w:rsid w:val="007D5BC8"/>
    <w:rsid w:val="007E0376"/>
    <w:rsid w:val="007E3CF2"/>
    <w:rsid w:val="007E6D4B"/>
    <w:rsid w:val="007F0399"/>
    <w:rsid w:val="007F0822"/>
    <w:rsid w:val="007F28CC"/>
    <w:rsid w:val="007F3A9A"/>
    <w:rsid w:val="007F3CDF"/>
    <w:rsid w:val="007F7707"/>
    <w:rsid w:val="0080676C"/>
    <w:rsid w:val="00806A53"/>
    <w:rsid w:val="00807A45"/>
    <w:rsid w:val="0081326E"/>
    <w:rsid w:val="00813323"/>
    <w:rsid w:val="008135D3"/>
    <w:rsid w:val="0081503C"/>
    <w:rsid w:val="0081503E"/>
    <w:rsid w:val="008160FB"/>
    <w:rsid w:val="008162C6"/>
    <w:rsid w:val="00817C7D"/>
    <w:rsid w:val="00820D32"/>
    <w:rsid w:val="0082269C"/>
    <w:rsid w:val="008238AE"/>
    <w:rsid w:val="0082400B"/>
    <w:rsid w:val="00824375"/>
    <w:rsid w:val="00824BB3"/>
    <w:rsid w:val="00825310"/>
    <w:rsid w:val="00825E48"/>
    <w:rsid w:val="008262EF"/>
    <w:rsid w:val="00827986"/>
    <w:rsid w:val="00827EBB"/>
    <w:rsid w:val="0083051A"/>
    <w:rsid w:val="00835DE7"/>
    <w:rsid w:val="00836DFC"/>
    <w:rsid w:val="008374D5"/>
    <w:rsid w:val="008406E4"/>
    <w:rsid w:val="00840978"/>
    <w:rsid w:val="00840F7A"/>
    <w:rsid w:val="00841566"/>
    <w:rsid w:val="0084292B"/>
    <w:rsid w:val="0084775C"/>
    <w:rsid w:val="00851606"/>
    <w:rsid w:val="00852350"/>
    <w:rsid w:val="0085256F"/>
    <w:rsid w:val="00852A53"/>
    <w:rsid w:val="00854E4B"/>
    <w:rsid w:val="008562D2"/>
    <w:rsid w:val="00857B97"/>
    <w:rsid w:val="00863133"/>
    <w:rsid w:val="008632FD"/>
    <w:rsid w:val="00864D9C"/>
    <w:rsid w:val="00866605"/>
    <w:rsid w:val="0087079C"/>
    <w:rsid w:val="00871324"/>
    <w:rsid w:val="00871EE1"/>
    <w:rsid w:val="008732B6"/>
    <w:rsid w:val="008748F2"/>
    <w:rsid w:val="00874FB0"/>
    <w:rsid w:val="0087535B"/>
    <w:rsid w:val="008762E3"/>
    <w:rsid w:val="0087679C"/>
    <w:rsid w:val="00876960"/>
    <w:rsid w:val="008774E2"/>
    <w:rsid w:val="00877C2F"/>
    <w:rsid w:val="008803A1"/>
    <w:rsid w:val="008815E3"/>
    <w:rsid w:val="008847B5"/>
    <w:rsid w:val="00885032"/>
    <w:rsid w:val="00885F8F"/>
    <w:rsid w:val="0088619F"/>
    <w:rsid w:val="008904DA"/>
    <w:rsid w:val="008917E2"/>
    <w:rsid w:val="00892286"/>
    <w:rsid w:val="00892EED"/>
    <w:rsid w:val="00893FB8"/>
    <w:rsid w:val="00894151"/>
    <w:rsid w:val="00894C02"/>
    <w:rsid w:val="008A0595"/>
    <w:rsid w:val="008A150D"/>
    <w:rsid w:val="008A1CA8"/>
    <w:rsid w:val="008A22EB"/>
    <w:rsid w:val="008A3DAD"/>
    <w:rsid w:val="008A46ED"/>
    <w:rsid w:val="008A5B6B"/>
    <w:rsid w:val="008A64B7"/>
    <w:rsid w:val="008B22AE"/>
    <w:rsid w:val="008B42DA"/>
    <w:rsid w:val="008B5398"/>
    <w:rsid w:val="008B7188"/>
    <w:rsid w:val="008C0E77"/>
    <w:rsid w:val="008C167D"/>
    <w:rsid w:val="008C2113"/>
    <w:rsid w:val="008C2CE7"/>
    <w:rsid w:val="008C4848"/>
    <w:rsid w:val="008C4F27"/>
    <w:rsid w:val="008C78FB"/>
    <w:rsid w:val="008D3354"/>
    <w:rsid w:val="008D37DE"/>
    <w:rsid w:val="008D427B"/>
    <w:rsid w:val="008D7546"/>
    <w:rsid w:val="008E046D"/>
    <w:rsid w:val="008E07E5"/>
    <w:rsid w:val="008E1ED2"/>
    <w:rsid w:val="008E354B"/>
    <w:rsid w:val="008E4559"/>
    <w:rsid w:val="008E56A5"/>
    <w:rsid w:val="008E612C"/>
    <w:rsid w:val="008F05E7"/>
    <w:rsid w:val="008F0CB9"/>
    <w:rsid w:val="008F32D9"/>
    <w:rsid w:val="008F3AA9"/>
    <w:rsid w:val="008F3E1C"/>
    <w:rsid w:val="008F41EA"/>
    <w:rsid w:val="008F4CB6"/>
    <w:rsid w:val="008F4FCB"/>
    <w:rsid w:val="008F6627"/>
    <w:rsid w:val="008F6D13"/>
    <w:rsid w:val="008F736D"/>
    <w:rsid w:val="00901899"/>
    <w:rsid w:val="00901C73"/>
    <w:rsid w:val="0090220C"/>
    <w:rsid w:val="0090349E"/>
    <w:rsid w:val="00903596"/>
    <w:rsid w:val="009068B8"/>
    <w:rsid w:val="00906D1B"/>
    <w:rsid w:val="009110B6"/>
    <w:rsid w:val="009143D6"/>
    <w:rsid w:val="0091440D"/>
    <w:rsid w:val="00916B05"/>
    <w:rsid w:val="009204CD"/>
    <w:rsid w:val="00920993"/>
    <w:rsid w:val="00920DD4"/>
    <w:rsid w:val="009217C1"/>
    <w:rsid w:val="0092501B"/>
    <w:rsid w:val="0092501C"/>
    <w:rsid w:val="009270AF"/>
    <w:rsid w:val="009315D3"/>
    <w:rsid w:val="00931DD1"/>
    <w:rsid w:val="00932684"/>
    <w:rsid w:val="009326C5"/>
    <w:rsid w:val="00932974"/>
    <w:rsid w:val="00933827"/>
    <w:rsid w:val="009339F0"/>
    <w:rsid w:val="00935E3C"/>
    <w:rsid w:val="009370D8"/>
    <w:rsid w:val="00941027"/>
    <w:rsid w:val="00941F18"/>
    <w:rsid w:val="0094288D"/>
    <w:rsid w:val="00942CF9"/>
    <w:rsid w:val="009438A2"/>
    <w:rsid w:val="00947077"/>
    <w:rsid w:val="00947A60"/>
    <w:rsid w:val="00950781"/>
    <w:rsid w:val="00951D72"/>
    <w:rsid w:val="00952FF2"/>
    <w:rsid w:val="009570A6"/>
    <w:rsid w:val="00963B30"/>
    <w:rsid w:val="00964D67"/>
    <w:rsid w:val="009660EC"/>
    <w:rsid w:val="00966BF5"/>
    <w:rsid w:val="00967442"/>
    <w:rsid w:val="00967625"/>
    <w:rsid w:val="00967F47"/>
    <w:rsid w:val="0097129D"/>
    <w:rsid w:val="009727FD"/>
    <w:rsid w:val="0097286B"/>
    <w:rsid w:val="0097392F"/>
    <w:rsid w:val="009750ED"/>
    <w:rsid w:val="00976A33"/>
    <w:rsid w:val="00976F69"/>
    <w:rsid w:val="00980F93"/>
    <w:rsid w:val="009812EF"/>
    <w:rsid w:val="00983268"/>
    <w:rsid w:val="00984BC7"/>
    <w:rsid w:val="00987827"/>
    <w:rsid w:val="00990C53"/>
    <w:rsid w:val="00991276"/>
    <w:rsid w:val="00991A44"/>
    <w:rsid w:val="009920FD"/>
    <w:rsid w:val="00992309"/>
    <w:rsid w:val="00994417"/>
    <w:rsid w:val="00997F7C"/>
    <w:rsid w:val="009A0B02"/>
    <w:rsid w:val="009A0BCE"/>
    <w:rsid w:val="009A14A8"/>
    <w:rsid w:val="009A2B95"/>
    <w:rsid w:val="009A2F00"/>
    <w:rsid w:val="009A2FE9"/>
    <w:rsid w:val="009A567D"/>
    <w:rsid w:val="009A7185"/>
    <w:rsid w:val="009B046B"/>
    <w:rsid w:val="009B46D3"/>
    <w:rsid w:val="009B6FC6"/>
    <w:rsid w:val="009C0043"/>
    <w:rsid w:val="009C2444"/>
    <w:rsid w:val="009C31F2"/>
    <w:rsid w:val="009C3253"/>
    <w:rsid w:val="009C3E6A"/>
    <w:rsid w:val="009C412C"/>
    <w:rsid w:val="009C4378"/>
    <w:rsid w:val="009C7CBB"/>
    <w:rsid w:val="009D042C"/>
    <w:rsid w:val="009D0DFE"/>
    <w:rsid w:val="009D185D"/>
    <w:rsid w:val="009D1CF5"/>
    <w:rsid w:val="009D45EA"/>
    <w:rsid w:val="009E106E"/>
    <w:rsid w:val="009E11FF"/>
    <w:rsid w:val="009E406F"/>
    <w:rsid w:val="009E41D4"/>
    <w:rsid w:val="009E45EA"/>
    <w:rsid w:val="009E69A1"/>
    <w:rsid w:val="009E6D82"/>
    <w:rsid w:val="009E75BC"/>
    <w:rsid w:val="009F3A7C"/>
    <w:rsid w:val="009F3C5D"/>
    <w:rsid w:val="009F7D6D"/>
    <w:rsid w:val="00A010D4"/>
    <w:rsid w:val="00A01A69"/>
    <w:rsid w:val="00A02C1D"/>
    <w:rsid w:val="00A02F3D"/>
    <w:rsid w:val="00A048D4"/>
    <w:rsid w:val="00A04BA9"/>
    <w:rsid w:val="00A05CCC"/>
    <w:rsid w:val="00A07366"/>
    <w:rsid w:val="00A10766"/>
    <w:rsid w:val="00A11F64"/>
    <w:rsid w:val="00A1262E"/>
    <w:rsid w:val="00A137AA"/>
    <w:rsid w:val="00A14650"/>
    <w:rsid w:val="00A14B1F"/>
    <w:rsid w:val="00A17ED5"/>
    <w:rsid w:val="00A20FBF"/>
    <w:rsid w:val="00A2160A"/>
    <w:rsid w:val="00A21982"/>
    <w:rsid w:val="00A231BF"/>
    <w:rsid w:val="00A235E7"/>
    <w:rsid w:val="00A23DBD"/>
    <w:rsid w:val="00A255D4"/>
    <w:rsid w:val="00A2638F"/>
    <w:rsid w:val="00A26665"/>
    <w:rsid w:val="00A27DCA"/>
    <w:rsid w:val="00A3006B"/>
    <w:rsid w:val="00A31D5B"/>
    <w:rsid w:val="00A31F78"/>
    <w:rsid w:val="00A34AFD"/>
    <w:rsid w:val="00A3521D"/>
    <w:rsid w:val="00A35386"/>
    <w:rsid w:val="00A35D3A"/>
    <w:rsid w:val="00A37DF9"/>
    <w:rsid w:val="00A42786"/>
    <w:rsid w:val="00A447E4"/>
    <w:rsid w:val="00A46831"/>
    <w:rsid w:val="00A52A00"/>
    <w:rsid w:val="00A54CE3"/>
    <w:rsid w:val="00A57EA3"/>
    <w:rsid w:val="00A57F95"/>
    <w:rsid w:val="00A62202"/>
    <w:rsid w:val="00A62570"/>
    <w:rsid w:val="00A625DA"/>
    <w:rsid w:val="00A62E40"/>
    <w:rsid w:val="00A6365F"/>
    <w:rsid w:val="00A63CE3"/>
    <w:rsid w:val="00A6406E"/>
    <w:rsid w:val="00A649AC"/>
    <w:rsid w:val="00A65F02"/>
    <w:rsid w:val="00A6730B"/>
    <w:rsid w:val="00A67AFC"/>
    <w:rsid w:val="00A712CF"/>
    <w:rsid w:val="00A71381"/>
    <w:rsid w:val="00A713C5"/>
    <w:rsid w:val="00A73D58"/>
    <w:rsid w:val="00A74128"/>
    <w:rsid w:val="00A761E6"/>
    <w:rsid w:val="00A76440"/>
    <w:rsid w:val="00A80F20"/>
    <w:rsid w:val="00A835CE"/>
    <w:rsid w:val="00A86EE6"/>
    <w:rsid w:val="00A86F43"/>
    <w:rsid w:val="00A87C87"/>
    <w:rsid w:val="00A90BEC"/>
    <w:rsid w:val="00A90C85"/>
    <w:rsid w:val="00A94661"/>
    <w:rsid w:val="00A95C8D"/>
    <w:rsid w:val="00A96783"/>
    <w:rsid w:val="00AA0031"/>
    <w:rsid w:val="00AA0E99"/>
    <w:rsid w:val="00AA3989"/>
    <w:rsid w:val="00AA4E31"/>
    <w:rsid w:val="00AA51AC"/>
    <w:rsid w:val="00AA5A25"/>
    <w:rsid w:val="00AA6F21"/>
    <w:rsid w:val="00AA7402"/>
    <w:rsid w:val="00AA7A4D"/>
    <w:rsid w:val="00AB1132"/>
    <w:rsid w:val="00AB116B"/>
    <w:rsid w:val="00AB2445"/>
    <w:rsid w:val="00AB29E3"/>
    <w:rsid w:val="00AB3946"/>
    <w:rsid w:val="00AB4A52"/>
    <w:rsid w:val="00AB4C7D"/>
    <w:rsid w:val="00AB5A87"/>
    <w:rsid w:val="00AB5CCF"/>
    <w:rsid w:val="00AB6510"/>
    <w:rsid w:val="00AB70A8"/>
    <w:rsid w:val="00AB750B"/>
    <w:rsid w:val="00AB75AD"/>
    <w:rsid w:val="00AB7933"/>
    <w:rsid w:val="00AC0C2F"/>
    <w:rsid w:val="00AC25E5"/>
    <w:rsid w:val="00AC36C3"/>
    <w:rsid w:val="00AC4913"/>
    <w:rsid w:val="00AC5056"/>
    <w:rsid w:val="00AC5FFE"/>
    <w:rsid w:val="00AC6D45"/>
    <w:rsid w:val="00AC71CF"/>
    <w:rsid w:val="00AC78AC"/>
    <w:rsid w:val="00AD07D5"/>
    <w:rsid w:val="00AD2025"/>
    <w:rsid w:val="00AD4BBD"/>
    <w:rsid w:val="00AE1095"/>
    <w:rsid w:val="00AE235C"/>
    <w:rsid w:val="00AE4F34"/>
    <w:rsid w:val="00AE528E"/>
    <w:rsid w:val="00AE6F62"/>
    <w:rsid w:val="00AF1AEA"/>
    <w:rsid w:val="00AF4437"/>
    <w:rsid w:val="00AF48E2"/>
    <w:rsid w:val="00AF4E45"/>
    <w:rsid w:val="00AF5DB0"/>
    <w:rsid w:val="00AF63FC"/>
    <w:rsid w:val="00AF70F5"/>
    <w:rsid w:val="00AF7385"/>
    <w:rsid w:val="00B00A31"/>
    <w:rsid w:val="00B047D6"/>
    <w:rsid w:val="00B07319"/>
    <w:rsid w:val="00B07FBA"/>
    <w:rsid w:val="00B11326"/>
    <w:rsid w:val="00B11749"/>
    <w:rsid w:val="00B120B9"/>
    <w:rsid w:val="00B12DEC"/>
    <w:rsid w:val="00B1315F"/>
    <w:rsid w:val="00B14DF5"/>
    <w:rsid w:val="00B1616E"/>
    <w:rsid w:val="00B17CBD"/>
    <w:rsid w:val="00B205D3"/>
    <w:rsid w:val="00B2170E"/>
    <w:rsid w:val="00B229C3"/>
    <w:rsid w:val="00B25568"/>
    <w:rsid w:val="00B2589F"/>
    <w:rsid w:val="00B31850"/>
    <w:rsid w:val="00B32D35"/>
    <w:rsid w:val="00B330BB"/>
    <w:rsid w:val="00B3349C"/>
    <w:rsid w:val="00B338F9"/>
    <w:rsid w:val="00B3484D"/>
    <w:rsid w:val="00B40494"/>
    <w:rsid w:val="00B40DFE"/>
    <w:rsid w:val="00B41734"/>
    <w:rsid w:val="00B42CBC"/>
    <w:rsid w:val="00B44D2E"/>
    <w:rsid w:val="00B45F36"/>
    <w:rsid w:val="00B47D08"/>
    <w:rsid w:val="00B51BE0"/>
    <w:rsid w:val="00B54006"/>
    <w:rsid w:val="00B54D99"/>
    <w:rsid w:val="00B55F7F"/>
    <w:rsid w:val="00B5629D"/>
    <w:rsid w:val="00B5717A"/>
    <w:rsid w:val="00B575CD"/>
    <w:rsid w:val="00B60872"/>
    <w:rsid w:val="00B61E60"/>
    <w:rsid w:val="00B64121"/>
    <w:rsid w:val="00B6500C"/>
    <w:rsid w:val="00B6542B"/>
    <w:rsid w:val="00B66A30"/>
    <w:rsid w:val="00B67050"/>
    <w:rsid w:val="00B67E23"/>
    <w:rsid w:val="00B67FC3"/>
    <w:rsid w:val="00B710E4"/>
    <w:rsid w:val="00B738EB"/>
    <w:rsid w:val="00B756E5"/>
    <w:rsid w:val="00B80825"/>
    <w:rsid w:val="00B80C3E"/>
    <w:rsid w:val="00B84018"/>
    <w:rsid w:val="00B84358"/>
    <w:rsid w:val="00B84FA9"/>
    <w:rsid w:val="00B84FEB"/>
    <w:rsid w:val="00B8586D"/>
    <w:rsid w:val="00B85F87"/>
    <w:rsid w:val="00B86705"/>
    <w:rsid w:val="00B91067"/>
    <w:rsid w:val="00B92864"/>
    <w:rsid w:val="00B954E6"/>
    <w:rsid w:val="00B9652D"/>
    <w:rsid w:val="00B971AE"/>
    <w:rsid w:val="00BA169D"/>
    <w:rsid w:val="00BA1DD0"/>
    <w:rsid w:val="00BA3D93"/>
    <w:rsid w:val="00BA71FD"/>
    <w:rsid w:val="00BB0890"/>
    <w:rsid w:val="00BB1138"/>
    <w:rsid w:val="00BB6BB9"/>
    <w:rsid w:val="00BC01EA"/>
    <w:rsid w:val="00BC0F06"/>
    <w:rsid w:val="00BC3A11"/>
    <w:rsid w:val="00BC433F"/>
    <w:rsid w:val="00BC5A9C"/>
    <w:rsid w:val="00BD0980"/>
    <w:rsid w:val="00BD0BDF"/>
    <w:rsid w:val="00BD1DB8"/>
    <w:rsid w:val="00BD2CCC"/>
    <w:rsid w:val="00BD502B"/>
    <w:rsid w:val="00BD5530"/>
    <w:rsid w:val="00BD5603"/>
    <w:rsid w:val="00BD5E47"/>
    <w:rsid w:val="00BE0331"/>
    <w:rsid w:val="00BE11DA"/>
    <w:rsid w:val="00BE178D"/>
    <w:rsid w:val="00BE2357"/>
    <w:rsid w:val="00BE30C8"/>
    <w:rsid w:val="00BE3EA7"/>
    <w:rsid w:val="00BE560C"/>
    <w:rsid w:val="00BE6384"/>
    <w:rsid w:val="00BE6714"/>
    <w:rsid w:val="00BF0B7D"/>
    <w:rsid w:val="00BF3A86"/>
    <w:rsid w:val="00BF3F1E"/>
    <w:rsid w:val="00BF41B4"/>
    <w:rsid w:val="00C01716"/>
    <w:rsid w:val="00C0319B"/>
    <w:rsid w:val="00C03FC5"/>
    <w:rsid w:val="00C0441D"/>
    <w:rsid w:val="00C07116"/>
    <w:rsid w:val="00C10E6D"/>
    <w:rsid w:val="00C13593"/>
    <w:rsid w:val="00C13E91"/>
    <w:rsid w:val="00C13FDB"/>
    <w:rsid w:val="00C14CC4"/>
    <w:rsid w:val="00C159E6"/>
    <w:rsid w:val="00C16B40"/>
    <w:rsid w:val="00C21756"/>
    <w:rsid w:val="00C21FAE"/>
    <w:rsid w:val="00C223A2"/>
    <w:rsid w:val="00C22A2F"/>
    <w:rsid w:val="00C22EED"/>
    <w:rsid w:val="00C25A57"/>
    <w:rsid w:val="00C265B3"/>
    <w:rsid w:val="00C26C58"/>
    <w:rsid w:val="00C31111"/>
    <w:rsid w:val="00C32D57"/>
    <w:rsid w:val="00C33B68"/>
    <w:rsid w:val="00C36DEE"/>
    <w:rsid w:val="00C40456"/>
    <w:rsid w:val="00C4360D"/>
    <w:rsid w:val="00C4419C"/>
    <w:rsid w:val="00C44FD2"/>
    <w:rsid w:val="00C45F4B"/>
    <w:rsid w:val="00C477F4"/>
    <w:rsid w:val="00C47C79"/>
    <w:rsid w:val="00C50448"/>
    <w:rsid w:val="00C53373"/>
    <w:rsid w:val="00C535A7"/>
    <w:rsid w:val="00C57CFE"/>
    <w:rsid w:val="00C602E0"/>
    <w:rsid w:val="00C6061D"/>
    <w:rsid w:val="00C61DF3"/>
    <w:rsid w:val="00C63FE0"/>
    <w:rsid w:val="00C6503E"/>
    <w:rsid w:val="00C70802"/>
    <w:rsid w:val="00C7090C"/>
    <w:rsid w:val="00C70C5B"/>
    <w:rsid w:val="00C7100D"/>
    <w:rsid w:val="00C7245D"/>
    <w:rsid w:val="00C74486"/>
    <w:rsid w:val="00C74616"/>
    <w:rsid w:val="00C75906"/>
    <w:rsid w:val="00C76800"/>
    <w:rsid w:val="00C76E4C"/>
    <w:rsid w:val="00C779A1"/>
    <w:rsid w:val="00C80596"/>
    <w:rsid w:val="00C8216F"/>
    <w:rsid w:val="00C822EA"/>
    <w:rsid w:val="00C823C8"/>
    <w:rsid w:val="00C82F84"/>
    <w:rsid w:val="00C83462"/>
    <w:rsid w:val="00C85F80"/>
    <w:rsid w:val="00C876A4"/>
    <w:rsid w:val="00C87A15"/>
    <w:rsid w:val="00C90F94"/>
    <w:rsid w:val="00C9200C"/>
    <w:rsid w:val="00C933DD"/>
    <w:rsid w:val="00C94D06"/>
    <w:rsid w:val="00C963C8"/>
    <w:rsid w:val="00C96AA1"/>
    <w:rsid w:val="00C97D96"/>
    <w:rsid w:val="00CA0044"/>
    <w:rsid w:val="00CA50C9"/>
    <w:rsid w:val="00CA5148"/>
    <w:rsid w:val="00CA5AD3"/>
    <w:rsid w:val="00CA75B0"/>
    <w:rsid w:val="00CB01CB"/>
    <w:rsid w:val="00CB1FDE"/>
    <w:rsid w:val="00CB2045"/>
    <w:rsid w:val="00CB417E"/>
    <w:rsid w:val="00CB7F64"/>
    <w:rsid w:val="00CC09EF"/>
    <w:rsid w:val="00CC2AF3"/>
    <w:rsid w:val="00CC3A18"/>
    <w:rsid w:val="00CD3A65"/>
    <w:rsid w:val="00CD461D"/>
    <w:rsid w:val="00CD56C2"/>
    <w:rsid w:val="00CD781A"/>
    <w:rsid w:val="00CD7F74"/>
    <w:rsid w:val="00CE2292"/>
    <w:rsid w:val="00CE2768"/>
    <w:rsid w:val="00CE3FEE"/>
    <w:rsid w:val="00CF193F"/>
    <w:rsid w:val="00CF3019"/>
    <w:rsid w:val="00CF66C8"/>
    <w:rsid w:val="00CF6FD5"/>
    <w:rsid w:val="00D01D56"/>
    <w:rsid w:val="00D02225"/>
    <w:rsid w:val="00D04B7B"/>
    <w:rsid w:val="00D0618B"/>
    <w:rsid w:val="00D063D1"/>
    <w:rsid w:val="00D1312D"/>
    <w:rsid w:val="00D13D52"/>
    <w:rsid w:val="00D151B7"/>
    <w:rsid w:val="00D15AA3"/>
    <w:rsid w:val="00D15E8B"/>
    <w:rsid w:val="00D20431"/>
    <w:rsid w:val="00D22405"/>
    <w:rsid w:val="00D24F16"/>
    <w:rsid w:val="00D25014"/>
    <w:rsid w:val="00D276D2"/>
    <w:rsid w:val="00D31E79"/>
    <w:rsid w:val="00D33846"/>
    <w:rsid w:val="00D33EB4"/>
    <w:rsid w:val="00D35262"/>
    <w:rsid w:val="00D35F13"/>
    <w:rsid w:val="00D379BC"/>
    <w:rsid w:val="00D401E0"/>
    <w:rsid w:val="00D40519"/>
    <w:rsid w:val="00D41707"/>
    <w:rsid w:val="00D42836"/>
    <w:rsid w:val="00D43A77"/>
    <w:rsid w:val="00D47B4F"/>
    <w:rsid w:val="00D50A8D"/>
    <w:rsid w:val="00D52512"/>
    <w:rsid w:val="00D529D8"/>
    <w:rsid w:val="00D53B9D"/>
    <w:rsid w:val="00D55BFB"/>
    <w:rsid w:val="00D60AF6"/>
    <w:rsid w:val="00D620C6"/>
    <w:rsid w:val="00D6241C"/>
    <w:rsid w:val="00D62A1E"/>
    <w:rsid w:val="00D65AD0"/>
    <w:rsid w:val="00D66755"/>
    <w:rsid w:val="00D6740B"/>
    <w:rsid w:val="00D70115"/>
    <w:rsid w:val="00D74083"/>
    <w:rsid w:val="00D7699C"/>
    <w:rsid w:val="00D77028"/>
    <w:rsid w:val="00D92AED"/>
    <w:rsid w:val="00D955B9"/>
    <w:rsid w:val="00D9648B"/>
    <w:rsid w:val="00D97BC6"/>
    <w:rsid w:val="00DA0AE3"/>
    <w:rsid w:val="00DA2720"/>
    <w:rsid w:val="00DA2A4D"/>
    <w:rsid w:val="00DA2AF8"/>
    <w:rsid w:val="00DA33C0"/>
    <w:rsid w:val="00DA604B"/>
    <w:rsid w:val="00DA6740"/>
    <w:rsid w:val="00DA68D5"/>
    <w:rsid w:val="00DB080B"/>
    <w:rsid w:val="00DB24BF"/>
    <w:rsid w:val="00DB279B"/>
    <w:rsid w:val="00DB45F1"/>
    <w:rsid w:val="00DB4CF7"/>
    <w:rsid w:val="00DC28DC"/>
    <w:rsid w:val="00DC50F0"/>
    <w:rsid w:val="00DC5BAD"/>
    <w:rsid w:val="00DC5D8E"/>
    <w:rsid w:val="00DC60B1"/>
    <w:rsid w:val="00DC68B4"/>
    <w:rsid w:val="00DC6B1D"/>
    <w:rsid w:val="00DC7788"/>
    <w:rsid w:val="00DC799B"/>
    <w:rsid w:val="00DD0525"/>
    <w:rsid w:val="00DD2BA9"/>
    <w:rsid w:val="00DD507A"/>
    <w:rsid w:val="00DD5150"/>
    <w:rsid w:val="00DD52EF"/>
    <w:rsid w:val="00DE01B2"/>
    <w:rsid w:val="00DE047B"/>
    <w:rsid w:val="00DE0C05"/>
    <w:rsid w:val="00DE23EA"/>
    <w:rsid w:val="00DE40B0"/>
    <w:rsid w:val="00DE5C4A"/>
    <w:rsid w:val="00DE6F6A"/>
    <w:rsid w:val="00DE761F"/>
    <w:rsid w:val="00DE7751"/>
    <w:rsid w:val="00E01243"/>
    <w:rsid w:val="00E01C96"/>
    <w:rsid w:val="00E01E53"/>
    <w:rsid w:val="00E030F7"/>
    <w:rsid w:val="00E03A59"/>
    <w:rsid w:val="00E04DF8"/>
    <w:rsid w:val="00E05100"/>
    <w:rsid w:val="00E05949"/>
    <w:rsid w:val="00E05EB5"/>
    <w:rsid w:val="00E06E2F"/>
    <w:rsid w:val="00E070CB"/>
    <w:rsid w:val="00E0762E"/>
    <w:rsid w:val="00E10F32"/>
    <w:rsid w:val="00E11B4F"/>
    <w:rsid w:val="00E14F01"/>
    <w:rsid w:val="00E15233"/>
    <w:rsid w:val="00E15BB5"/>
    <w:rsid w:val="00E16A9C"/>
    <w:rsid w:val="00E17ADC"/>
    <w:rsid w:val="00E20818"/>
    <w:rsid w:val="00E20D90"/>
    <w:rsid w:val="00E22754"/>
    <w:rsid w:val="00E22C51"/>
    <w:rsid w:val="00E23336"/>
    <w:rsid w:val="00E24404"/>
    <w:rsid w:val="00E27C32"/>
    <w:rsid w:val="00E30CCE"/>
    <w:rsid w:val="00E321D7"/>
    <w:rsid w:val="00E34CB4"/>
    <w:rsid w:val="00E35BA9"/>
    <w:rsid w:val="00E43219"/>
    <w:rsid w:val="00E44DA8"/>
    <w:rsid w:val="00E504BE"/>
    <w:rsid w:val="00E50AB3"/>
    <w:rsid w:val="00E51BF4"/>
    <w:rsid w:val="00E53964"/>
    <w:rsid w:val="00E5416F"/>
    <w:rsid w:val="00E55961"/>
    <w:rsid w:val="00E55F6E"/>
    <w:rsid w:val="00E5628A"/>
    <w:rsid w:val="00E571C9"/>
    <w:rsid w:val="00E5749F"/>
    <w:rsid w:val="00E576B1"/>
    <w:rsid w:val="00E60C1B"/>
    <w:rsid w:val="00E612A8"/>
    <w:rsid w:val="00E65DA6"/>
    <w:rsid w:val="00E66809"/>
    <w:rsid w:val="00E67A07"/>
    <w:rsid w:val="00E70E2D"/>
    <w:rsid w:val="00E73884"/>
    <w:rsid w:val="00E74112"/>
    <w:rsid w:val="00E75CD5"/>
    <w:rsid w:val="00E7671A"/>
    <w:rsid w:val="00E76BBD"/>
    <w:rsid w:val="00E81612"/>
    <w:rsid w:val="00E8202C"/>
    <w:rsid w:val="00E82B76"/>
    <w:rsid w:val="00E850E7"/>
    <w:rsid w:val="00E861F7"/>
    <w:rsid w:val="00E86C9B"/>
    <w:rsid w:val="00E87181"/>
    <w:rsid w:val="00E87E2D"/>
    <w:rsid w:val="00E92179"/>
    <w:rsid w:val="00E93B6F"/>
    <w:rsid w:val="00E94ED8"/>
    <w:rsid w:val="00EA44AF"/>
    <w:rsid w:val="00EA5DCF"/>
    <w:rsid w:val="00EB0670"/>
    <w:rsid w:val="00EB187F"/>
    <w:rsid w:val="00EB21C4"/>
    <w:rsid w:val="00EB2586"/>
    <w:rsid w:val="00EB4111"/>
    <w:rsid w:val="00EB5642"/>
    <w:rsid w:val="00EB6B65"/>
    <w:rsid w:val="00EB6C7D"/>
    <w:rsid w:val="00EB6CE2"/>
    <w:rsid w:val="00EB7BE5"/>
    <w:rsid w:val="00EB7F4F"/>
    <w:rsid w:val="00EC21A6"/>
    <w:rsid w:val="00EC30EF"/>
    <w:rsid w:val="00EC6F58"/>
    <w:rsid w:val="00EC7E54"/>
    <w:rsid w:val="00EC7F68"/>
    <w:rsid w:val="00ED105E"/>
    <w:rsid w:val="00ED1213"/>
    <w:rsid w:val="00ED21B2"/>
    <w:rsid w:val="00ED4B9B"/>
    <w:rsid w:val="00ED696D"/>
    <w:rsid w:val="00ED7CEA"/>
    <w:rsid w:val="00EE1372"/>
    <w:rsid w:val="00EE15F6"/>
    <w:rsid w:val="00EE2E0B"/>
    <w:rsid w:val="00EE56EB"/>
    <w:rsid w:val="00EE5ED6"/>
    <w:rsid w:val="00EF07DF"/>
    <w:rsid w:val="00EF5BC1"/>
    <w:rsid w:val="00EF652F"/>
    <w:rsid w:val="00EF71DE"/>
    <w:rsid w:val="00F00138"/>
    <w:rsid w:val="00F02501"/>
    <w:rsid w:val="00F025CE"/>
    <w:rsid w:val="00F02B18"/>
    <w:rsid w:val="00F0448B"/>
    <w:rsid w:val="00F0600E"/>
    <w:rsid w:val="00F062E4"/>
    <w:rsid w:val="00F1073E"/>
    <w:rsid w:val="00F12193"/>
    <w:rsid w:val="00F135DB"/>
    <w:rsid w:val="00F14BBA"/>
    <w:rsid w:val="00F15623"/>
    <w:rsid w:val="00F172F2"/>
    <w:rsid w:val="00F17F14"/>
    <w:rsid w:val="00F20070"/>
    <w:rsid w:val="00F20C7E"/>
    <w:rsid w:val="00F2101E"/>
    <w:rsid w:val="00F21BB8"/>
    <w:rsid w:val="00F23399"/>
    <w:rsid w:val="00F24A05"/>
    <w:rsid w:val="00F250F6"/>
    <w:rsid w:val="00F25EDA"/>
    <w:rsid w:val="00F26CF7"/>
    <w:rsid w:val="00F27358"/>
    <w:rsid w:val="00F30179"/>
    <w:rsid w:val="00F313FE"/>
    <w:rsid w:val="00F349EB"/>
    <w:rsid w:val="00F34FD9"/>
    <w:rsid w:val="00F3512B"/>
    <w:rsid w:val="00F3687C"/>
    <w:rsid w:val="00F36932"/>
    <w:rsid w:val="00F41C00"/>
    <w:rsid w:val="00F426A7"/>
    <w:rsid w:val="00F437A3"/>
    <w:rsid w:val="00F45CC5"/>
    <w:rsid w:val="00F45D54"/>
    <w:rsid w:val="00F46587"/>
    <w:rsid w:val="00F47294"/>
    <w:rsid w:val="00F516C0"/>
    <w:rsid w:val="00F5259D"/>
    <w:rsid w:val="00F53040"/>
    <w:rsid w:val="00F53E05"/>
    <w:rsid w:val="00F553F7"/>
    <w:rsid w:val="00F5651F"/>
    <w:rsid w:val="00F56C01"/>
    <w:rsid w:val="00F60D33"/>
    <w:rsid w:val="00F6364C"/>
    <w:rsid w:val="00F65430"/>
    <w:rsid w:val="00F66D86"/>
    <w:rsid w:val="00F66E1D"/>
    <w:rsid w:val="00F70887"/>
    <w:rsid w:val="00F71EC5"/>
    <w:rsid w:val="00F775E9"/>
    <w:rsid w:val="00F8157A"/>
    <w:rsid w:val="00F827B1"/>
    <w:rsid w:val="00F8414C"/>
    <w:rsid w:val="00F85893"/>
    <w:rsid w:val="00F85A57"/>
    <w:rsid w:val="00F85B4F"/>
    <w:rsid w:val="00F863DC"/>
    <w:rsid w:val="00F9055B"/>
    <w:rsid w:val="00F922AD"/>
    <w:rsid w:val="00F93580"/>
    <w:rsid w:val="00F93D00"/>
    <w:rsid w:val="00F947C9"/>
    <w:rsid w:val="00F94B04"/>
    <w:rsid w:val="00F95093"/>
    <w:rsid w:val="00FA0102"/>
    <w:rsid w:val="00FA248A"/>
    <w:rsid w:val="00FA3490"/>
    <w:rsid w:val="00FA6750"/>
    <w:rsid w:val="00FA6A77"/>
    <w:rsid w:val="00FA76C5"/>
    <w:rsid w:val="00FA7721"/>
    <w:rsid w:val="00FB05BD"/>
    <w:rsid w:val="00FB0850"/>
    <w:rsid w:val="00FB4782"/>
    <w:rsid w:val="00FB65E6"/>
    <w:rsid w:val="00FC029C"/>
    <w:rsid w:val="00FC0625"/>
    <w:rsid w:val="00FC10E4"/>
    <w:rsid w:val="00FC1D1D"/>
    <w:rsid w:val="00FC3996"/>
    <w:rsid w:val="00FC4340"/>
    <w:rsid w:val="00FC4715"/>
    <w:rsid w:val="00FC473B"/>
    <w:rsid w:val="00FC4AA5"/>
    <w:rsid w:val="00FC6ECF"/>
    <w:rsid w:val="00FC7B28"/>
    <w:rsid w:val="00FD0059"/>
    <w:rsid w:val="00FD0319"/>
    <w:rsid w:val="00FD16E4"/>
    <w:rsid w:val="00FE2BC1"/>
    <w:rsid w:val="00FE3E09"/>
    <w:rsid w:val="00FE3E82"/>
    <w:rsid w:val="00FE4F4D"/>
    <w:rsid w:val="00FE5889"/>
    <w:rsid w:val="00FE606A"/>
    <w:rsid w:val="00FE7FA0"/>
    <w:rsid w:val="00FF0E2E"/>
    <w:rsid w:val="00FF1FE5"/>
    <w:rsid w:val="00FF3057"/>
    <w:rsid w:val="00FF3B99"/>
    <w:rsid w:val="00FF41CD"/>
    <w:rsid w:val="00FF49A7"/>
    <w:rsid w:val="00FF5316"/>
    <w:rsid w:val="00FF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B8FE5"/>
  <w15:chartTrackingRefBased/>
  <w15:docId w15:val="{2010CCB2-A8B4-4723-AF5C-F9C1D723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828"/>
    <w:pPr>
      <w:spacing w:after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Desc">
    <w:name w:val="CoverDesc"/>
    <w:basedOn w:val="Normal"/>
    <w:rsid w:val="003D4828"/>
    <w:pPr>
      <w:jc w:val="center"/>
    </w:pPr>
    <w:rPr>
      <w:b/>
      <w:sz w:val="36"/>
      <w:szCs w:val="20"/>
    </w:rPr>
  </w:style>
  <w:style w:type="paragraph" w:customStyle="1" w:styleId="CoverMain">
    <w:name w:val="CoverMain"/>
    <w:basedOn w:val="Normal"/>
    <w:rsid w:val="003D482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</w:pPr>
    <w:rPr>
      <w:b/>
      <w:spacing w:val="-3"/>
      <w:szCs w:val="20"/>
      <w:u w:val="single"/>
    </w:rPr>
  </w:style>
  <w:style w:type="paragraph" w:customStyle="1" w:styleId="CoverText">
    <w:name w:val="CoverText"/>
    <w:basedOn w:val="Normal"/>
    <w:rsid w:val="003D4828"/>
    <w:pPr>
      <w:jc w:val="right"/>
    </w:pPr>
    <w:rPr>
      <w:szCs w:val="20"/>
      <w:u w:val="single"/>
    </w:rPr>
  </w:style>
  <w:style w:type="paragraph" w:customStyle="1" w:styleId="ParaHeading">
    <w:name w:val="ParaHeading"/>
    <w:basedOn w:val="Normal"/>
    <w:next w:val="ParaLevel1"/>
    <w:rsid w:val="003D4828"/>
    <w:pPr>
      <w:keepNext/>
      <w:spacing w:before="240" w:after="240"/>
    </w:pPr>
    <w:rPr>
      <w:szCs w:val="20"/>
    </w:rPr>
  </w:style>
  <w:style w:type="paragraph" w:customStyle="1" w:styleId="ParaLevel1">
    <w:name w:val="ParaLevel1"/>
    <w:basedOn w:val="Normal"/>
    <w:rsid w:val="003D4828"/>
    <w:pPr>
      <w:numPr>
        <w:numId w:val="2"/>
      </w:numPr>
      <w:suppressAutoHyphens/>
      <w:spacing w:before="240" w:after="240"/>
      <w:jc w:val="both"/>
      <w:outlineLvl w:val="0"/>
    </w:pPr>
    <w:rPr>
      <w:szCs w:val="20"/>
    </w:rPr>
  </w:style>
  <w:style w:type="paragraph" w:customStyle="1" w:styleId="ParaLevel2">
    <w:name w:val="ParaLevel2"/>
    <w:basedOn w:val="Normal"/>
    <w:rsid w:val="003D4828"/>
    <w:pPr>
      <w:numPr>
        <w:ilvl w:val="1"/>
        <w:numId w:val="2"/>
      </w:numPr>
      <w:suppressAutoHyphens/>
      <w:spacing w:before="240" w:after="240"/>
      <w:jc w:val="both"/>
      <w:outlineLvl w:val="1"/>
    </w:pPr>
    <w:rPr>
      <w:szCs w:val="20"/>
    </w:rPr>
  </w:style>
  <w:style w:type="paragraph" w:customStyle="1" w:styleId="ParaLevel3">
    <w:name w:val="ParaLevel3"/>
    <w:basedOn w:val="Normal"/>
    <w:rsid w:val="003D4828"/>
    <w:pPr>
      <w:numPr>
        <w:ilvl w:val="2"/>
        <w:numId w:val="2"/>
      </w:numPr>
      <w:suppressAutoHyphens/>
      <w:spacing w:before="240" w:after="240"/>
      <w:jc w:val="both"/>
      <w:outlineLvl w:val="2"/>
    </w:pPr>
    <w:rPr>
      <w:szCs w:val="20"/>
    </w:rPr>
  </w:style>
  <w:style w:type="paragraph" w:customStyle="1" w:styleId="ParaLevel4">
    <w:name w:val="ParaLevel4"/>
    <w:basedOn w:val="Normal"/>
    <w:rsid w:val="003D4828"/>
    <w:pPr>
      <w:numPr>
        <w:ilvl w:val="3"/>
        <w:numId w:val="2"/>
      </w:numPr>
      <w:suppressAutoHyphens/>
      <w:spacing w:before="240" w:after="240"/>
      <w:jc w:val="both"/>
      <w:outlineLvl w:val="3"/>
    </w:pPr>
    <w:rPr>
      <w:szCs w:val="20"/>
    </w:rPr>
  </w:style>
  <w:style w:type="paragraph" w:customStyle="1" w:styleId="ParaLevel5">
    <w:name w:val="ParaLevel5"/>
    <w:basedOn w:val="Normal"/>
    <w:rsid w:val="003D4828"/>
    <w:pPr>
      <w:numPr>
        <w:ilvl w:val="4"/>
        <w:numId w:val="2"/>
      </w:numPr>
      <w:suppressAutoHyphens/>
      <w:spacing w:before="240" w:after="240"/>
      <w:jc w:val="both"/>
      <w:outlineLvl w:val="4"/>
    </w:pPr>
    <w:rPr>
      <w:szCs w:val="20"/>
    </w:rPr>
  </w:style>
  <w:style w:type="paragraph" w:customStyle="1" w:styleId="ParaLevel6">
    <w:name w:val="ParaLevel6"/>
    <w:basedOn w:val="Normal"/>
    <w:rsid w:val="003D4828"/>
    <w:pPr>
      <w:numPr>
        <w:ilvl w:val="5"/>
        <w:numId w:val="2"/>
      </w:numPr>
      <w:suppressAutoHyphens/>
      <w:spacing w:before="240" w:after="240"/>
      <w:jc w:val="both"/>
      <w:outlineLvl w:val="5"/>
    </w:pPr>
    <w:rPr>
      <w:szCs w:val="20"/>
    </w:rPr>
  </w:style>
  <w:style w:type="paragraph" w:customStyle="1" w:styleId="ParaLevel7">
    <w:name w:val="ParaLevel7"/>
    <w:basedOn w:val="Normal"/>
    <w:rsid w:val="003D4828"/>
    <w:pPr>
      <w:numPr>
        <w:ilvl w:val="6"/>
        <w:numId w:val="2"/>
      </w:numPr>
      <w:suppressAutoHyphens/>
      <w:spacing w:before="240" w:after="240"/>
      <w:jc w:val="both"/>
      <w:outlineLvl w:val="6"/>
    </w:pPr>
    <w:rPr>
      <w:szCs w:val="20"/>
    </w:rPr>
  </w:style>
  <w:style w:type="paragraph" w:customStyle="1" w:styleId="ParaLevel8">
    <w:name w:val="ParaLevel8"/>
    <w:basedOn w:val="Normal"/>
    <w:rsid w:val="003D4828"/>
    <w:pPr>
      <w:numPr>
        <w:ilvl w:val="7"/>
        <w:numId w:val="2"/>
      </w:numPr>
      <w:suppressAutoHyphens/>
      <w:spacing w:before="240" w:after="240"/>
      <w:jc w:val="both"/>
      <w:outlineLvl w:val="7"/>
    </w:pPr>
    <w:rPr>
      <w:szCs w:val="20"/>
    </w:rPr>
  </w:style>
  <w:style w:type="paragraph" w:customStyle="1" w:styleId="ParaLevel9">
    <w:name w:val="ParaLevel9"/>
    <w:basedOn w:val="Normal"/>
    <w:rsid w:val="003D4828"/>
    <w:pPr>
      <w:numPr>
        <w:ilvl w:val="8"/>
        <w:numId w:val="2"/>
      </w:numPr>
      <w:suppressAutoHyphens/>
      <w:spacing w:before="240" w:after="240"/>
      <w:jc w:val="both"/>
      <w:outlineLvl w:val="8"/>
    </w:pPr>
    <w:rPr>
      <w:szCs w:val="20"/>
    </w:rPr>
  </w:style>
  <w:style w:type="paragraph" w:styleId="Header">
    <w:name w:val="header"/>
    <w:basedOn w:val="Normal"/>
    <w:link w:val="HeaderChar"/>
    <w:rsid w:val="003D4828"/>
    <w:pPr>
      <w:tabs>
        <w:tab w:val="center" w:pos="4153"/>
        <w:tab w:val="right" w:pos="8306"/>
      </w:tabs>
    </w:pPr>
    <w:rPr>
      <w:rFonts w:ascii="Univers (W1)" w:hAnsi="Univers (W1)"/>
      <w:szCs w:val="20"/>
    </w:rPr>
  </w:style>
  <w:style w:type="character" w:customStyle="1" w:styleId="HeaderChar">
    <w:name w:val="Header Char"/>
    <w:basedOn w:val="DefaultParagraphFont"/>
    <w:link w:val="Header"/>
    <w:rsid w:val="003D4828"/>
    <w:rPr>
      <w:rFonts w:ascii="Univers (W1)" w:eastAsia="Times New Roman" w:hAnsi="Univers (W1)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3D4828"/>
    <w:pPr>
      <w:tabs>
        <w:tab w:val="center" w:pos="4153"/>
        <w:tab w:val="right" w:pos="8306"/>
      </w:tabs>
    </w:pPr>
    <w:rPr>
      <w:rFonts w:ascii="Univers (W1)" w:hAnsi="Univers (W1)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D4828"/>
    <w:rPr>
      <w:rFonts w:ascii="Univers (W1)" w:eastAsia="Times New Roman" w:hAnsi="Univers (W1)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336514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6514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65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8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E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0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F143B8D2AF24E978F225A7E357CF0" ma:contentTypeVersion="12" ma:contentTypeDescription="Create a new document." ma:contentTypeScope="" ma:versionID="0fb9fe2faed822f629104cc4cf626833">
  <xsd:schema xmlns:xsd="http://www.w3.org/2001/XMLSchema" xmlns:xs="http://www.w3.org/2001/XMLSchema" xmlns:p="http://schemas.microsoft.com/office/2006/metadata/properties" xmlns:ns3="756a533f-64ee-4a42-bd8b-402ea837b85a" xmlns:ns4="4ce6905d-268e-40f0-8b0b-c0d1a78c436a" targetNamespace="http://schemas.microsoft.com/office/2006/metadata/properties" ma:root="true" ma:fieldsID="8178d7d3fed6e5e699609ab0994ac0ed" ns3:_="" ns4:_="">
    <xsd:import namespace="756a533f-64ee-4a42-bd8b-402ea837b85a"/>
    <xsd:import namespace="4ce6905d-268e-40f0-8b0b-c0d1a78c4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a533f-64ee-4a42-bd8b-402ea837b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6905d-268e-40f0-8b0b-c0d1a78c4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9A7783-31EC-4045-BBFB-854640CED8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8F1834-A021-458E-974B-DDAE6159F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a533f-64ee-4a42-bd8b-402ea837b85a"/>
    <ds:schemaRef ds:uri="4ce6905d-268e-40f0-8b0b-c0d1a78c4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ADA3B-3263-442B-84FA-000FEBAE6D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3062</Words>
  <Characters>17459</Characters>
  <Application>Microsoft Office Word</Application>
  <DocSecurity>4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20481</CharactersWithSpaces>
  <SharedDoc>false</SharedDoc>
  <HLinks>
    <vt:vector size="6" baseType="variant">
      <vt:variant>
        <vt:i4>3538953</vt:i4>
      </vt:variant>
      <vt:variant>
        <vt:i4>0</vt:i4>
      </vt:variant>
      <vt:variant>
        <vt:i4>0</vt:i4>
      </vt:variant>
      <vt:variant>
        <vt:i4>5</vt:i4>
      </vt:variant>
      <vt:variant>
        <vt:lpwstr>mailto:Jessica.Turner@Justice.gov.uk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Hedderick, Nina</dc:creator>
  <cp:keywords/>
  <dc:description/>
  <cp:lastModifiedBy>Helen Foot</cp:lastModifiedBy>
  <cp:revision>2</cp:revision>
  <dcterms:created xsi:type="dcterms:W3CDTF">2024-03-06T09:24:00Z</dcterms:created>
  <dcterms:modified xsi:type="dcterms:W3CDTF">2024-03-06T09:24:00Z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0x0101004CEF143B8D2AF24E978F225A7E357CF0</vt:lpwstr>
  </property>
</Properties>
</file>